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3820" w14:textId="3FB1B29B" w:rsidR="008131D6" w:rsidRPr="008C0914" w:rsidRDefault="008131D6" w:rsidP="008C0914">
      <w:pPr>
        <w:ind w:firstLineChars="100" w:firstLine="281"/>
        <w:jc w:val="center"/>
        <w:rPr>
          <w:rFonts w:asciiTheme="majorEastAsia" w:eastAsiaTheme="majorEastAsia" w:hAnsiTheme="majorEastAsia"/>
          <w:b/>
          <w:sz w:val="28"/>
        </w:rPr>
      </w:pPr>
      <w:r w:rsidRPr="008C0914">
        <w:rPr>
          <w:rFonts w:asciiTheme="majorEastAsia" w:eastAsiaTheme="majorEastAsia" w:hAnsiTheme="majorEastAsia" w:hint="eastAsia"/>
          <w:b/>
          <w:sz w:val="28"/>
        </w:rPr>
        <w:t>高圧ガス製造施設等変更明細書</w:t>
      </w:r>
      <w:r w:rsidR="00C53315">
        <w:rPr>
          <w:rFonts w:asciiTheme="majorEastAsia" w:eastAsiaTheme="majorEastAsia" w:hAnsiTheme="majorEastAsia" w:hint="eastAsia"/>
          <w:b/>
          <w:sz w:val="28"/>
        </w:rPr>
        <w:t>（一般則・液石則）</w:t>
      </w:r>
    </w:p>
    <w:p w14:paraId="0ECFE021" w14:textId="10A74A19" w:rsidR="00EB3210" w:rsidRPr="002F46F7" w:rsidRDefault="00EB3210" w:rsidP="00947CF2"/>
    <w:p w14:paraId="141EC980" w14:textId="0634B058" w:rsidR="00050E9F" w:rsidRDefault="00E374ED" w:rsidP="00050E9F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変更の目的</w:t>
      </w:r>
    </w:p>
    <w:p w14:paraId="28749242" w14:textId="3C4DEA35" w:rsidR="005F6CC8" w:rsidRPr="00C75245" w:rsidRDefault="00EB3210" w:rsidP="00050E9F">
      <w:pPr>
        <w:ind w:firstLineChars="50" w:firstLine="105"/>
        <w:rPr>
          <w:rFonts w:asciiTheme="majorEastAsia" w:eastAsiaTheme="majorEastAsia" w:hAnsiTheme="majorEastAsia"/>
          <w:b/>
          <w:bCs/>
          <w:color w:val="767171" w:themeColor="background2" w:themeShade="80"/>
        </w:rPr>
      </w:pPr>
      <w:r w:rsidRPr="00C75245">
        <w:rPr>
          <w:rFonts w:asciiTheme="minorEastAsia" w:hAnsiTheme="minorEastAsia" w:hint="eastAsia"/>
          <w:i/>
          <w:iCs/>
          <w:color w:val="767171" w:themeColor="background2" w:themeShade="80"/>
        </w:rPr>
        <w:t>（例）窒素ガスの使用量増加に伴い、CEの</w:t>
      </w:r>
      <w:r w:rsidR="005D07FC" w:rsidRPr="00C75245">
        <w:rPr>
          <w:rFonts w:asciiTheme="minorEastAsia" w:hAnsiTheme="minorEastAsia" w:hint="eastAsia"/>
          <w:i/>
          <w:iCs/>
          <w:color w:val="767171" w:themeColor="background2" w:themeShade="80"/>
        </w:rPr>
        <w:t>送ガス蒸発器</w:t>
      </w:r>
      <w:r w:rsidRPr="00C75245">
        <w:rPr>
          <w:rFonts w:asciiTheme="minorEastAsia" w:hAnsiTheme="minorEastAsia" w:hint="eastAsia"/>
          <w:i/>
          <w:iCs/>
          <w:color w:val="767171" w:themeColor="background2" w:themeShade="80"/>
        </w:rPr>
        <w:t>及び附属配管を増設する。</w:t>
      </w:r>
    </w:p>
    <w:p w14:paraId="78522212" w14:textId="05070AF1" w:rsidR="00EB3210" w:rsidRPr="00081BB6" w:rsidRDefault="00EB3210" w:rsidP="00EB3210">
      <w:pPr>
        <w:rPr>
          <w:rFonts w:asciiTheme="minorEastAsia" w:hAnsiTheme="minorEastAsia"/>
          <w:color w:val="000000" w:themeColor="text1"/>
        </w:rPr>
      </w:pPr>
      <w:bookmarkStart w:id="0" w:name="_Hlk167176906"/>
    </w:p>
    <w:p w14:paraId="7A3B6084" w14:textId="52F2A528" w:rsidR="00EB3210" w:rsidRPr="00081BB6" w:rsidRDefault="00EB3210" w:rsidP="00EB3210">
      <w:pPr>
        <w:rPr>
          <w:rFonts w:asciiTheme="minorEastAsia" w:hAnsiTheme="minorEastAsia"/>
          <w:color w:val="000000" w:themeColor="text1"/>
        </w:rPr>
      </w:pPr>
    </w:p>
    <w:p w14:paraId="55896FE1" w14:textId="77777777" w:rsidR="002B0842" w:rsidRPr="00081BB6" w:rsidRDefault="002B0842" w:rsidP="00EB3210">
      <w:pPr>
        <w:rPr>
          <w:rFonts w:asciiTheme="minorEastAsia" w:hAnsiTheme="minorEastAsia"/>
          <w:color w:val="000000" w:themeColor="text1"/>
        </w:rPr>
      </w:pPr>
    </w:p>
    <w:p w14:paraId="2B712952" w14:textId="4E3600AE" w:rsidR="004D70B9" w:rsidRDefault="004D70B9" w:rsidP="007D3E7B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製造する</w:t>
      </w:r>
      <w:r w:rsidR="005D07FC">
        <w:rPr>
          <w:rFonts w:asciiTheme="majorEastAsia" w:eastAsiaTheme="majorEastAsia" w:hAnsiTheme="majorEastAsia" w:hint="eastAsia"/>
          <w:b/>
          <w:bCs/>
        </w:rPr>
        <w:t>ガス名</w:t>
      </w:r>
    </w:p>
    <w:p w14:paraId="08C4F9A4" w14:textId="46C24960" w:rsidR="004D70B9" w:rsidRPr="000E0AC3" w:rsidRDefault="000E0AC3" w:rsidP="004D70B9">
      <w:pPr>
        <w:rPr>
          <w:rFonts w:asciiTheme="minorEastAsia" w:hAnsiTheme="minorEastAsia"/>
          <w:i/>
          <w:iCs/>
        </w:rPr>
      </w:pPr>
      <w:r>
        <w:rPr>
          <w:rFonts w:asciiTheme="minorEastAsia" w:hAnsiTheme="minorEastAsia" w:hint="eastAsia"/>
        </w:rPr>
        <w:t xml:space="preserve">　</w:t>
      </w:r>
      <w:r w:rsidRPr="00A54D02">
        <w:rPr>
          <w:rFonts w:asciiTheme="minorEastAsia" w:hAnsiTheme="minorEastAsia" w:hint="eastAsia"/>
          <w:i/>
          <w:iCs/>
          <w:color w:val="767171" w:themeColor="background2" w:themeShade="80"/>
        </w:rPr>
        <w:t>（例）圧縮天然ガス（第二種ガス）、液化窒素（第一種ガス）</w:t>
      </w:r>
    </w:p>
    <w:p w14:paraId="387A95DA" w14:textId="77777777" w:rsidR="004D70B9" w:rsidRPr="00A54D02" w:rsidRDefault="004D70B9" w:rsidP="004D70B9">
      <w:pPr>
        <w:rPr>
          <w:rFonts w:asciiTheme="minorEastAsia" w:hAnsiTheme="minorEastAsia"/>
          <w:color w:val="000000" w:themeColor="text1"/>
        </w:rPr>
      </w:pPr>
    </w:p>
    <w:p w14:paraId="59F5D832" w14:textId="2D3110B8" w:rsidR="005D07FC" w:rsidRDefault="0020618C" w:rsidP="007D3E7B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３</w:t>
      </w:r>
      <w:r w:rsidR="007D3E7B">
        <w:rPr>
          <w:rFonts w:asciiTheme="majorEastAsia" w:eastAsiaTheme="majorEastAsia" w:hAnsiTheme="majorEastAsia" w:hint="eastAsia"/>
          <w:b/>
          <w:bCs/>
        </w:rPr>
        <w:t>．</w:t>
      </w:r>
      <w:r w:rsidR="005D07FC">
        <w:rPr>
          <w:rFonts w:asciiTheme="majorEastAsia" w:eastAsiaTheme="majorEastAsia" w:hAnsiTheme="majorEastAsia" w:hint="eastAsia"/>
          <w:b/>
          <w:bCs/>
        </w:rPr>
        <w:t>変更の内容</w:t>
      </w:r>
    </w:p>
    <w:p w14:paraId="41FF5C86" w14:textId="40CBDE3A" w:rsidR="005D07FC" w:rsidRPr="00C75245" w:rsidRDefault="005D07FC" w:rsidP="00050E9F">
      <w:pPr>
        <w:ind w:firstLineChars="50" w:firstLine="105"/>
        <w:rPr>
          <w:rFonts w:asciiTheme="minorEastAsia" w:hAnsiTheme="minorEastAsia"/>
          <w:i/>
          <w:iCs/>
          <w:color w:val="767171" w:themeColor="background2" w:themeShade="80"/>
        </w:rPr>
      </w:pPr>
      <w:r w:rsidRPr="00C75245">
        <w:rPr>
          <w:rFonts w:asciiTheme="minorEastAsia" w:hAnsiTheme="minorEastAsia" w:hint="eastAsia"/>
          <w:i/>
          <w:iCs/>
          <w:color w:val="767171" w:themeColor="background2" w:themeShade="80"/>
        </w:rPr>
        <w:t>（例）送ガス蒸発器および附属配管ならびに安全弁追加（処理能力の増加）</w:t>
      </w:r>
    </w:p>
    <w:p w14:paraId="6A7C3BB9" w14:textId="3B0C056B" w:rsidR="005D07FC" w:rsidRPr="00A54D02" w:rsidRDefault="005D07FC" w:rsidP="007D3E7B">
      <w:pPr>
        <w:rPr>
          <w:rFonts w:asciiTheme="minorEastAsia" w:hAnsiTheme="minorEastAsia"/>
          <w:color w:val="000000" w:themeColor="text1"/>
        </w:rPr>
      </w:pPr>
    </w:p>
    <w:p w14:paraId="4A08FAF5" w14:textId="20C090FD" w:rsidR="005D07FC" w:rsidRPr="00A54D02" w:rsidRDefault="005D07FC" w:rsidP="007D3E7B">
      <w:pPr>
        <w:rPr>
          <w:rFonts w:asciiTheme="minorEastAsia" w:hAnsiTheme="minorEastAsia"/>
          <w:color w:val="000000" w:themeColor="text1"/>
        </w:rPr>
      </w:pPr>
    </w:p>
    <w:p w14:paraId="6B774657" w14:textId="59D25F61" w:rsidR="009A0392" w:rsidRPr="00A54D02" w:rsidRDefault="009A0392" w:rsidP="007D3E7B">
      <w:pPr>
        <w:rPr>
          <w:rFonts w:asciiTheme="minorEastAsia" w:hAnsiTheme="minorEastAsia"/>
          <w:color w:val="000000" w:themeColor="text1"/>
        </w:rPr>
      </w:pPr>
    </w:p>
    <w:p w14:paraId="76A1FC1A" w14:textId="77777777" w:rsidR="009A0392" w:rsidRPr="00A54D02" w:rsidRDefault="009A0392" w:rsidP="007D3E7B">
      <w:pPr>
        <w:rPr>
          <w:rFonts w:asciiTheme="minorEastAsia" w:hAnsiTheme="minorEastAsia"/>
          <w:color w:val="000000" w:themeColor="text1"/>
        </w:rPr>
      </w:pPr>
    </w:p>
    <w:p w14:paraId="68C0F90D" w14:textId="1B523347" w:rsidR="009A0392" w:rsidRDefault="005D07FC" w:rsidP="005D07FC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４．処理能力</w:t>
      </w:r>
      <w:r w:rsidR="000E0AC3">
        <w:rPr>
          <w:rFonts w:asciiTheme="majorEastAsia" w:eastAsiaTheme="majorEastAsia" w:hAnsiTheme="majorEastAsia" w:hint="eastAsia"/>
          <w:b/>
          <w:bCs/>
        </w:rPr>
        <w:t>・貯蔵</w:t>
      </w:r>
      <w:r w:rsidR="00652302">
        <w:rPr>
          <w:rFonts w:asciiTheme="majorEastAsia" w:eastAsiaTheme="majorEastAsia" w:hAnsiTheme="majorEastAsia" w:hint="eastAsia"/>
          <w:b/>
          <w:bCs/>
        </w:rPr>
        <w:t>量</w:t>
      </w:r>
    </w:p>
    <w:p w14:paraId="6EE6DA97" w14:textId="1D39B207" w:rsidR="005D07FC" w:rsidRPr="005D07FC" w:rsidRDefault="009A0392" w:rsidP="009A0392">
      <w:pPr>
        <w:rPr>
          <w:rFonts w:asciiTheme="majorEastAsia" w:eastAsiaTheme="majorEastAsia" w:hAnsiTheme="majorEastAsia"/>
          <w:b/>
          <w:bCs/>
          <w:sz w:val="20"/>
          <w:szCs w:val="21"/>
        </w:rPr>
      </w:pPr>
      <w:r w:rsidRPr="009A0392">
        <w:rPr>
          <w:rFonts w:asciiTheme="majorEastAsia" w:eastAsiaTheme="majorEastAsia" w:hAnsiTheme="majorEastAsia" w:hint="eastAsia"/>
          <w:b/>
          <w:bCs/>
          <w:sz w:val="20"/>
          <w:szCs w:val="21"/>
        </w:rPr>
        <w:t>（１）各製造施設の処理能力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654"/>
        <w:gridCol w:w="1748"/>
        <w:gridCol w:w="1701"/>
      </w:tblGrid>
      <w:tr w:rsidR="00D663CE" w14:paraId="0E7F38FE" w14:textId="77777777" w:rsidTr="00050E9F">
        <w:tc>
          <w:tcPr>
            <w:tcW w:w="2830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5729D48" w14:textId="592D2F61" w:rsidR="00D663CE" w:rsidRPr="00D663CE" w:rsidRDefault="00D663CE" w:rsidP="008800AC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663CE">
              <w:rPr>
                <w:rFonts w:asciiTheme="majorEastAsia" w:eastAsiaTheme="majorEastAsia" w:hAnsiTheme="majorEastAsia" w:hint="eastAsia"/>
                <w:sz w:val="18"/>
                <w:szCs w:val="20"/>
              </w:rPr>
              <w:t>設備名・ガス種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908D083" w14:textId="1B8080F2" w:rsidR="00D663CE" w:rsidRPr="00D663CE" w:rsidRDefault="00D663CE" w:rsidP="00D663CE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663CE">
              <w:rPr>
                <w:rFonts w:asciiTheme="majorEastAsia" w:eastAsiaTheme="majorEastAsia" w:hAnsiTheme="majorEastAsia" w:hint="eastAsia"/>
                <w:sz w:val="16"/>
                <w:szCs w:val="18"/>
              </w:rPr>
              <w:t>変更前（N㎥／日）</w:t>
            </w:r>
          </w:p>
        </w:tc>
        <w:tc>
          <w:tcPr>
            <w:tcW w:w="174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340715" w14:textId="2BDF7658" w:rsidR="00D663CE" w:rsidRPr="00D663CE" w:rsidRDefault="00D663CE" w:rsidP="00D663CE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663CE">
              <w:rPr>
                <w:rFonts w:asciiTheme="majorEastAsia" w:eastAsiaTheme="majorEastAsia" w:hAnsiTheme="majorEastAsia" w:hint="eastAsia"/>
                <w:sz w:val="16"/>
                <w:szCs w:val="18"/>
              </w:rPr>
              <w:t>増減（N㎥／日）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D0CECE" w:themeFill="background2" w:themeFillShade="E6"/>
          </w:tcPr>
          <w:p w14:paraId="51009422" w14:textId="36CBCAD0" w:rsidR="00D663CE" w:rsidRPr="00D663CE" w:rsidRDefault="00D663CE" w:rsidP="00D663CE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663CE">
              <w:rPr>
                <w:rFonts w:asciiTheme="majorEastAsia" w:eastAsiaTheme="majorEastAsia" w:hAnsiTheme="majorEastAsia" w:hint="eastAsia"/>
                <w:sz w:val="16"/>
                <w:szCs w:val="18"/>
              </w:rPr>
              <w:t>変更後（N㎥／日）</w:t>
            </w:r>
          </w:p>
        </w:tc>
      </w:tr>
      <w:tr w:rsidR="00D663CE" w14:paraId="46BEE5D0" w14:textId="77777777" w:rsidTr="00050E9F">
        <w:tc>
          <w:tcPr>
            <w:tcW w:w="283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BA1A1A" w14:textId="50D52048" w:rsidR="00D663CE" w:rsidRPr="00C75245" w:rsidRDefault="00D663CE" w:rsidP="007D3E7B">
            <w:pPr>
              <w:rPr>
                <w:rFonts w:asciiTheme="minorEastAsia" w:hAnsiTheme="minorEastAsia"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C75245"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18"/>
                <w:szCs w:val="18"/>
              </w:rPr>
              <w:t>（例）</w:t>
            </w:r>
            <w:r w:rsidR="00050E9F" w:rsidRPr="00C75245"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18"/>
                <w:szCs w:val="18"/>
              </w:rPr>
              <w:t>ガススタンド</w:t>
            </w:r>
            <w:r w:rsidRPr="00C75245"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18"/>
                <w:szCs w:val="18"/>
              </w:rPr>
              <w:t>・</w:t>
            </w:r>
            <w:r w:rsidR="00050E9F" w:rsidRPr="00C75245"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18"/>
                <w:szCs w:val="18"/>
              </w:rPr>
              <w:t>L</w:t>
            </w:r>
            <w:r w:rsidR="00050E9F" w:rsidRPr="00C75245">
              <w:rPr>
                <w:rFonts w:asciiTheme="minorEastAsia" w:hAnsiTheme="minorEastAsia"/>
                <w:i/>
                <w:iCs/>
                <w:color w:val="767171" w:themeColor="background2" w:themeShade="80"/>
                <w:sz w:val="18"/>
                <w:szCs w:val="18"/>
              </w:rPr>
              <w:t>PG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2945" w14:textId="40EC12DA" w:rsidR="00D663CE" w:rsidRPr="00C75245" w:rsidRDefault="00D663CE" w:rsidP="00D663CE">
            <w:pPr>
              <w:jc w:val="right"/>
              <w:rPr>
                <w:rFonts w:asciiTheme="minorEastAsia" w:hAnsiTheme="minorEastAsia"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C75245"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18"/>
                <w:szCs w:val="18"/>
              </w:rPr>
              <w:t>1,000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FD07" w14:textId="47CA72F5" w:rsidR="00267E45" w:rsidRPr="00C75245" w:rsidRDefault="00D663CE" w:rsidP="00050E9F">
            <w:pPr>
              <w:jc w:val="right"/>
              <w:rPr>
                <w:rFonts w:asciiTheme="minorEastAsia" w:hAnsiTheme="minorEastAsia"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C75245"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18"/>
                <w:szCs w:val="18"/>
              </w:rPr>
              <w:t>＋200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1B2EE1E4" w14:textId="59DCD25F" w:rsidR="00D663CE" w:rsidRPr="00C75245" w:rsidRDefault="00D663CE" w:rsidP="00D663CE">
            <w:pPr>
              <w:jc w:val="right"/>
              <w:rPr>
                <w:rFonts w:asciiTheme="minorEastAsia" w:hAnsiTheme="minorEastAsia"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C75245"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18"/>
                <w:szCs w:val="18"/>
              </w:rPr>
              <w:t>1,200</w:t>
            </w:r>
          </w:p>
        </w:tc>
      </w:tr>
      <w:tr w:rsidR="00D663CE" w14:paraId="7E299931" w14:textId="77777777" w:rsidTr="00267E45"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3A99" w14:textId="142FD62D" w:rsidR="00D663CE" w:rsidRPr="00A54D02" w:rsidRDefault="00D663CE" w:rsidP="007D3E7B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D7D9" w14:textId="77777777" w:rsidR="00D663CE" w:rsidRPr="00A54D02" w:rsidRDefault="00D663CE" w:rsidP="00050E9F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78A0" w14:textId="77777777" w:rsidR="00D663CE" w:rsidRPr="00A54D02" w:rsidRDefault="00D663CE" w:rsidP="00050E9F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44EF7" w14:textId="77777777" w:rsidR="00D663CE" w:rsidRPr="00A54D02" w:rsidRDefault="00D663CE" w:rsidP="00050E9F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D663CE" w14:paraId="06811DE7" w14:textId="77777777" w:rsidTr="00267E45"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F0D4" w14:textId="0558C7A8" w:rsidR="00D663CE" w:rsidRPr="00A54D02" w:rsidRDefault="00D663CE" w:rsidP="007D3E7B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AA96" w14:textId="77777777" w:rsidR="00D663CE" w:rsidRPr="00A54D02" w:rsidRDefault="00D663CE" w:rsidP="00050E9F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37D3" w14:textId="77777777" w:rsidR="00D663CE" w:rsidRPr="00A54D02" w:rsidRDefault="00D663CE" w:rsidP="00050E9F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C72BE" w14:textId="77777777" w:rsidR="00D663CE" w:rsidRPr="00A54D02" w:rsidRDefault="00D663CE" w:rsidP="00050E9F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267E45" w14:paraId="179D4F4E" w14:textId="77777777" w:rsidTr="00267E45">
        <w:tc>
          <w:tcPr>
            <w:tcW w:w="283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C96282" w14:textId="77777777" w:rsidR="00267E45" w:rsidRPr="00A54D02" w:rsidRDefault="00267E45" w:rsidP="007D3E7B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D4E361" w14:textId="77777777" w:rsidR="00267E45" w:rsidRPr="00A54D02" w:rsidRDefault="00267E45" w:rsidP="00050E9F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23C506" w14:textId="77777777" w:rsidR="00267E45" w:rsidRPr="00A54D02" w:rsidRDefault="00267E45" w:rsidP="00050E9F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174A4748" w14:textId="77777777" w:rsidR="00267E45" w:rsidRPr="00A54D02" w:rsidRDefault="00267E45" w:rsidP="00050E9F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D663CE" w14:paraId="1BDD1D6C" w14:textId="77777777" w:rsidTr="00267E45">
        <w:tc>
          <w:tcPr>
            <w:tcW w:w="2830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53E09386" w14:textId="4658D861" w:rsidR="00D663CE" w:rsidRPr="00A54D02" w:rsidRDefault="00D663CE" w:rsidP="00267E45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54D0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合</w:t>
            </w:r>
            <w:r w:rsidR="00267E45" w:rsidRPr="00A54D0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050E9F" w:rsidRPr="00A54D0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A54D0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計</w:t>
            </w:r>
          </w:p>
        </w:tc>
        <w:tc>
          <w:tcPr>
            <w:tcW w:w="165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885A03" w14:textId="77777777" w:rsidR="00D663CE" w:rsidRPr="00A54D02" w:rsidRDefault="00D663CE" w:rsidP="00050E9F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F2193B" w14:textId="77777777" w:rsidR="00D663CE" w:rsidRPr="00A54D02" w:rsidRDefault="00D663CE" w:rsidP="00050E9F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</w:tcPr>
          <w:p w14:paraId="18BEB4BE" w14:textId="77777777" w:rsidR="00D663CE" w:rsidRPr="00A54D02" w:rsidRDefault="00D663CE" w:rsidP="00050E9F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14:paraId="3350BEF6" w14:textId="36EFA8D9" w:rsidR="005D07FC" w:rsidRDefault="005D07FC" w:rsidP="007D3E7B">
      <w:pPr>
        <w:rPr>
          <w:rFonts w:asciiTheme="minorEastAsia" w:hAnsiTheme="minorEastAsia"/>
        </w:rPr>
      </w:pPr>
    </w:p>
    <w:p w14:paraId="0137F275" w14:textId="37235B0E" w:rsidR="009A0392" w:rsidRPr="005D07FC" w:rsidRDefault="009A0392" w:rsidP="009A0392">
      <w:pPr>
        <w:rPr>
          <w:rFonts w:asciiTheme="majorEastAsia" w:eastAsiaTheme="majorEastAsia" w:hAnsiTheme="majorEastAsia"/>
          <w:b/>
          <w:bCs/>
          <w:sz w:val="20"/>
          <w:szCs w:val="21"/>
        </w:rPr>
      </w:pPr>
      <w:r w:rsidRPr="009A0392">
        <w:rPr>
          <w:rFonts w:asciiTheme="majorEastAsia" w:eastAsiaTheme="majorEastAsia" w:hAnsiTheme="majorEastAsia" w:hint="eastAsia"/>
          <w:b/>
          <w:bCs/>
          <w:sz w:val="20"/>
          <w:szCs w:val="21"/>
        </w:rPr>
        <w:t>（</w:t>
      </w:r>
      <w:r>
        <w:rPr>
          <w:rFonts w:asciiTheme="majorEastAsia" w:eastAsiaTheme="majorEastAsia" w:hAnsiTheme="majorEastAsia" w:hint="eastAsia"/>
          <w:b/>
          <w:bCs/>
          <w:sz w:val="20"/>
          <w:szCs w:val="21"/>
        </w:rPr>
        <w:t>２</w:t>
      </w:r>
      <w:r w:rsidRPr="009A0392">
        <w:rPr>
          <w:rFonts w:asciiTheme="majorEastAsia" w:eastAsiaTheme="majorEastAsia" w:hAnsiTheme="majorEastAsia" w:hint="eastAsia"/>
          <w:b/>
          <w:bCs/>
          <w:sz w:val="20"/>
          <w:szCs w:val="21"/>
        </w:rPr>
        <w:t>）</w:t>
      </w:r>
      <w:r w:rsidRPr="009A0392">
        <w:rPr>
          <w:rFonts w:asciiTheme="majorEastAsia" w:eastAsiaTheme="majorEastAsia" w:hAnsiTheme="majorEastAsia" w:hint="eastAsia"/>
          <w:b/>
          <w:bCs/>
          <w:sz w:val="20"/>
          <w:szCs w:val="21"/>
          <w:u w:val="wave"/>
        </w:rPr>
        <w:t>処理能力が増加する</w:t>
      </w:r>
      <w:r w:rsidR="002B0842">
        <w:rPr>
          <w:rFonts w:asciiTheme="majorEastAsia" w:eastAsiaTheme="majorEastAsia" w:hAnsiTheme="majorEastAsia" w:hint="eastAsia"/>
          <w:b/>
          <w:bCs/>
          <w:sz w:val="20"/>
          <w:szCs w:val="21"/>
          <w:u w:val="wave"/>
        </w:rPr>
        <w:t>変更の</w:t>
      </w:r>
      <w:r w:rsidRPr="009A0392">
        <w:rPr>
          <w:rFonts w:asciiTheme="majorEastAsia" w:eastAsiaTheme="majorEastAsia" w:hAnsiTheme="majorEastAsia" w:hint="eastAsia"/>
          <w:b/>
          <w:bCs/>
          <w:sz w:val="20"/>
          <w:szCs w:val="21"/>
          <w:u w:val="wave"/>
        </w:rPr>
        <w:t>場合</w:t>
      </w:r>
      <w:r>
        <w:rPr>
          <w:rFonts w:asciiTheme="majorEastAsia" w:eastAsiaTheme="majorEastAsia" w:hAnsiTheme="majorEastAsia" w:hint="eastAsia"/>
          <w:b/>
          <w:bCs/>
          <w:sz w:val="20"/>
          <w:szCs w:val="21"/>
        </w:rPr>
        <w:t>にあっては、処理能力の計算</w:t>
      </w:r>
      <w:r w:rsidR="002B0842">
        <w:rPr>
          <w:rFonts w:asciiTheme="majorEastAsia" w:eastAsiaTheme="majorEastAsia" w:hAnsiTheme="majorEastAsia" w:hint="eastAsia"/>
          <w:b/>
          <w:bCs/>
          <w:sz w:val="20"/>
          <w:szCs w:val="21"/>
        </w:rPr>
        <w:t>を以下に示す。</w:t>
      </w:r>
    </w:p>
    <w:p w14:paraId="5FA35470" w14:textId="3F540E7A" w:rsidR="003B517B" w:rsidRPr="004360FF" w:rsidRDefault="009A0392" w:rsidP="003B517B">
      <w:pPr>
        <w:rPr>
          <w:rFonts w:asciiTheme="minorEastAsia" w:hAnsiTheme="minorEastAsia"/>
          <w:i/>
          <w:iCs/>
          <w:color w:val="767171" w:themeColor="background2" w:themeShade="80"/>
          <w:sz w:val="20"/>
          <w:szCs w:val="21"/>
        </w:rPr>
      </w:pPr>
      <w:r w:rsidRPr="004360FF">
        <w:rPr>
          <w:rFonts w:asciiTheme="minorEastAsia" w:hAnsiTheme="minorEastAsia" w:hint="eastAsia"/>
          <w:i/>
          <w:iCs/>
          <w:color w:val="767171" w:themeColor="background2" w:themeShade="80"/>
          <w:sz w:val="20"/>
          <w:szCs w:val="21"/>
        </w:rPr>
        <w:t>（例）圧縮機の公称能力</w:t>
      </w:r>
      <w:r w:rsidR="003B517B" w:rsidRPr="004360FF">
        <w:rPr>
          <w:rFonts w:asciiTheme="minorEastAsia" w:hAnsiTheme="minorEastAsia" w:hint="eastAsia"/>
          <w:i/>
          <w:iCs/>
          <w:color w:val="767171" w:themeColor="background2" w:themeShade="80"/>
          <w:sz w:val="20"/>
          <w:szCs w:val="21"/>
        </w:rPr>
        <w:t xml:space="preserve"> </w:t>
      </w:r>
      <w:r w:rsidRPr="004360FF">
        <w:rPr>
          <w:rFonts w:asciiTheme="minorEastAsia" w:hAnsiTheme="minorEastAsia" w:hint="eastAsia"/>
          <w:i/>
          <w:iCs/>
          <w:color w:val="767171" w:themeColor="background2" w:themeShade="80"/>
          <w:sz w:val="20"/>
          <w:szCs w:val="21"/>
        </w:rPr>
        <w:t>W</w:t>
      </w:r>
      <w:r w:rsidR="003B517B" w:rsidRPr="004360FF">
        <w:rPr>
          <w:rFonts w:asciiTheme="minorEastAsia" w:hAnsiTheme="minorEastAsia"/>
          <w:i/>
          <w:iCs/>
          <w:color w:val="767171" w:themeColor="background2" w:themeShade="80"/>
          <w:sz w:val="20"/>
          <w:szCs w:val="21"/>
        </w:rPr>
        <w:t xml:space="preserve"> </w:t>
      </w:r>
      <w:r w:rsidRPr="004360FF">
        <w:rPr>
          <w:rFonts w:asciiTheme="minorEastAsia" w:hAnsiTheme="minorEastAsia" w:hint="eastAsia"/>
          <w:i/>
          <w:iCs/>
          <w:color w:val="767171" w:themeColor="background2" w:themeShade="80"/>
          <w:sz w:val="20"/>
          <w:szCs w:val="21"/>
        </w:rPr>
        <w:t>＝</w:t>
      </w:r>
      <w:r w:rsidR="003B517B" w:rsidRPr="004360FF">
        <w:rPr>
          <w:rFonts w:asciiTheme="minorEastAsia" w:hAnsiTheme="minorEastAsia" w:hint="eastAsia"/>
          <w:i/>
          <w:iCs/>
          <w:color w:val="767171" w:themeColor="background2" w:themeShade="80"/>
          <w:sz w:val="20"/>
          <w:szCs w:val="21"/>
        </w:rPr>
        <w:t xml:space="preserve"> </w:t>
      </w:r>
      <w:r w:rsidR="003B517B" w:rsidRPr="004360FF">
        <w:rPr>
          <w:rFonts w:asciiTheme="minorEastAsia" w:hAnsiTheme="minorEastAsia"/>
          <w:i/>
          <w:iCs/>
          <w:color w:val="767171" w:themeColor="background2" w:themeShade="80"/>
          <w:sz w:val="20"/>
          <w:szCs w:val="21"/>
        </w:rPr>
        <w:t>1</w:t>
      </w:r>
      <w:r w:rsidRPr="004360FF">
        <w:rPr>
          <w:rFonts w:asciiTheme="minorEastAsia" w:hAnsiTheme="minorEastAsia" w:hint="eastAsia"/>
          <w:i/>
          <w:iCs/>
          <w:color w:val="767171" w:themeColor="background2" w:themeShade="80"/>
          <w:sz w:val="20"/>
          <w:szCs w:val="21"/>
        </w:rPr>
        <w:t>0</w:t>
      </w:r>
      <w:r w:rsidR="003B517B" w:rsidRPr="004360FF">
        <w:rPr>
          <w:rFonts w:asciiTheme="minorEastAsia" w:hAnsiTheme="minorEastAsia"/>
          <w:i/>
          <w:iCs/>
          <w:color w:val="767171" w:themeColor="background2" w:themeShade="80"/>
          <w:sz w:val="20"/>
          <w:szCs w:val="21"/>
        </w:rPr>
        <w:t xml:space="preserve"> </w:t>
      </w:r>
      <w:r w:rsidR="003B517B" w:rsidRPr="004360FF">
        <w:rPr>
          <w:rFonts w:asciiTheme="minorEastAsia" w:hAnsiTheme="minorEastAsia" w:hint="eastAsia"/>
          <w:i/>
          <w:iCs/>
          <w:color w:val="767171" w:themeColor="background2" w:themeShade="80"/>
          <w:sz w:val="20"/>
          <w:szCs w:val="21"/>
        </w:rPr>
        <w:t>N</w:t>
      </w:r>
      <w:r w:rsidRPr="004360FF">
        <w:rPr>
          <w:rFonts w:asciiTheme="minorEastAsia" w:hAnsiTheme="minorEastAsia" w:hint="eastAsia"/>
          <w:i/>
          <w:iCs/>
          <w:color w:val="767171" w:themeColor="background2" w:themeShade="80"/>
          <w:sz w:val="20"/>
          <w:szCs w:val="21"/>
        </w:rPr>
        <w:t>㎥／h</w:t>
      </w:r>
      <w:r w:rsidR="003B517B" w:rsidRPr="004360FF">
        <w:rPr>
          <w:rFonts w:asciiTheme="minorEastAsia" w:hAnsiTheme="minorEastAsia" w:hint="eastAsia"/>
          <w:i/>
          <w:iCs/>
          <w:color w:val="767171" w:themeColor="background2" w:themeShade="80"/>
          <w:sz w:val="20"/>
          <w:szCs w:val="21"/>
        </w:rPr>
        <w:t xml:space="preserve">　</w:t>
      </w:r>
    </w:p>
    <w:p w14:paraId="5DA73955" w14:textId="7786F247" w:rsidR="009A0392" w:rsidRPr="004360FF" w:rsidRDefault="003B517B" w:rsidP="003B517B">
      <w:pPr>
        <w:ind w:firstLineChars="100" w:firstLine="160"/>
        <w:rPr>
          <w:rFonts w:asciiTheme="minorEastAsia" w:hAnsiTheme="minorEastAsia"/>
          <w:i/>
          <w:iCs/>
          <w:color w:val="767171" w:themeColor="background2" w:themeShade="80"/>
          <w:sz w:val="18"/>
          <w:szCs w:val="20"/>
          <w:u w:val="wave"/>
        </w:rPr>
      </w:pPr>
      <w:r w:rsidRPr="004360FF">
        <w:rPr>
          <w:rFonts w:asciiTheme="minorEastAsia" w:hAnsiTheme="minorEastAsia" w:hint="eastAsia"/>
          <w:i/>
          <w:iCs/>
          <w:color w:val="767171" w:themeColor="background2" w:themeShade="80"/>
          <w:sz w:val="16"/>
          <w:szCs w:val="18"/>
          <w:u w:val="wave"/>
        </w:rPr>
        <w:t>※処理設備</w:t>
      </w:r>
      <w:r w:rsidR="00245708" w:rsidRPr="004360FF">
        <w:rPr>
          <w:rFonts w:asciiTheme="minorEastAsia" w:hAnsiTheme="minorEastAsia" w:hint="eastAsia"/>
          <w:i/>
          <w:iCs/>
          <w:color w:val="767171" w:themeColor="background2" w:themeShade="80"/>
          <w:sz w:val="16"/>
          <w:szCs w:val="18"/>
          <w:u w:val="wave"/>
        </w:rPr>
        <w:t>の公称能力の算定については</w:t>
      </w:r>
      <w:r w:rsidRPr="004360FF">
        <w:rPr>
          <w:rFonts w:asciiTheme="minorEastAsia" w:hAnsiTheme="minorEastAsia" w:hint="eastAsia"/>
          <w:i/>
          <w:iCs/>
          <w:color w:val="767171" w:themeColor="background2" w:themeShade="80"/>
          <w:sz w:val="16"/>
          <w:szCs w:val="18"/>
          <w:u w:val="wave"/>
        </w:rPr>
        <w:t>、性能曲線、実証データ</w:t>
      </w:r>
      <w:r w:rsidR="00245708" w:rsidRPr="004360FF">
        <w:rPr>
          <w:rFonts w:asciiTheme="minorEastAsia" w:hAnsiTheme="minorEastAsia" w:hint="eastAsia"/>
          <w:i/>
          <w:iCs/>
          <w:color w:val="767171" w:themeColor="background2" w:themeShade="80"/>
          <w:sz w:val="16"/>
          <w:szCs w:val="18"/>
          <w:u w:val="wave"/>
        </w:rPr>
        <w:t>など</w:t>
      </w:r>
      <w:r w:rsidRPr="004360FF">
        <w:rPr>
          <w:rFonts w:asciiTheme="minorEastAsia" w:hAnsiTheme="minorEastAsia" w:hint="eastAsia"/>
          <w:i/>
          <w:iCs/>
          <w:color w:val="767171" w:themeColor="background2" w:themeShade="80"/>
          <w:sz w:val="16"/>
          <w:szCs w:val="18"/>
          <w:u w:val="wave"/>
        </w:rPr>
        <w:t>に基づく資料を添付すること。</w:t>
      </w:r>
    </w:p>
    <w:p w14:paraId="728910EB" w14:textId="340459AB" w:rsidR="009A0392" w:rsidRPr="004360FF" w:rsidRDefault="009A0392" w:rsidP="007D3E7B">
      <w:pPr>
        <w:rPr>
          <w:rFonts w:asciiTheme="minorEastAsia" w:hAnsiTheme="minorEastAsia"/>
          <w:i/>
          <w:iCs/>
          <w:color w:val="767171" w:themeColor="background2" w:themeShade="80"/>
          <w:sz w:val="20"/>
          <w:szCs w:val="21"/>
        </w:rPr>
      </w:pPr>
      <w:r w:rsidRPr="004360FF">
        <w:rPr>
          <w:rFonts w:asciiTheme="minorEastAsia" w:hAnsiTheme="minorEastAsia" w:hint="eastAsia"/>
          <w:i/>
          <w:iCs/>
          <w:color w:val="767171" w:themeColor="background2" w:themeShade="80"/>
          <w:sz w:val="20"/>
          <w:szCs w:val="21"/>
        </w:rPr>
        <w:t>一般則第２条</w:t>
      </w:r>
      <w:r w:rsidR="004360FF" w:rsidRPr="004360FF">
        <w:rPr>
          <w:rFonts w:asciiTheme="minorEastAsia" w:hAnsiTheme="minorEastAsia" w:hint="eastAsia"/>
          <w:i/>
          <w:iCs/>
          <w:color w:val="767171" w:themeColor="background2" w:themeShade="80"/>
          <w:sz w:val="20"/>
          <w:szCs w:val="21"/>
        </w:rPr>
        <w:t>第１項</w:t>
      </w:r>
      <w:r w:rsidRPr="004360FF">
        <w:rPr>
          <w:rFonts w:asciiTheme="minorEastAsia" w:hAnsiTheme="minorEastAsia" w:hint="eastAsia"/>
          <w:i/>
          <w:iCs/>
          <w:color w:val="767171" w:themeColor="background2" w:themeShade="80"/>
          <w:sz w:val="20"/>
          <w:szCs w:val="21"/>
        </w:rPr>
        <w:t>第18号ロにより　処理能力Q</w:t>
      </w:r>
      <w:r w:rsidR="003B517B" w:rsidRPr="004360FF">
        <w:rPr>
          <w:rFonts w:asciiTheme="minorEastAsia" w:hAnsiTheme="minorEastAsia" w:hint="eastAsia"/>
          <w:i/>
          <w:iCs/>
          <w:color w:val="767171" w:themeColor="background2" w:themeShade="80"/>
          <w:sz w:val="20"/>
          <w:szCs w:val="21"/>
        </w:rPr>
        <w:t xml:space="preserve"> </w:t>
      </w:r>
      <w:r w:rsidRPr="004360FF">
        <w:rPr>
          <w:rFonts w:asciiTheme="minorEastAsia" w:hAnsiTheme="minorEastAsia" w:hint="eastAsia"/>
          <w:i/>
          <w:iCs/>
          <w:color w:val="767171" w:themeColor="background2" w:themeShade="80"/>
          <w:sz w:val="20"/>
          <w:szCs w:val="21"/>
        </w:rPr>
        <w:t>＝</w:t>
      </w:r>
      <w:r w:rsidR="003B517B" w:rsidRPr="004360FF">
        <w:rPr>
          <w:rFonts w:asciiTheme="minorEastAsia" w:hAnsiTheme="minorEastAsia" w:hint="eastAsia"/>
          <w:i/>
          <w:iCs/>
          <w:color w:val="767171" w:themeColor="background2" w:themeShade="80"/>
          <w:sz w:val="20"/>
          <w:szCs w:val="21"/>
        </w:rPr>
        <w:t xml:space="preserve"> </w:t>
      </w:r>
      <w:r w:rsidRPr="004360FF">
        <w:rPr>
          <w:rFonts w:asciiTheme="minorEastAsia" w:hAnsiTheme="minorEastAsia" w:hint="eastAsia"/>
          <w:i/>
          <w:iCs/>
          <w:color w:val="767171" w:themeColor="background2" w:themeShade="80"/>
          <w:sz w:val="20"/>
          <w:szCs w:val="21"/>
        </w:rPr>
        <w:t>W×24</w:t>
      </w:r>
      <w:r w:rsidR="003B517B" w:rsidRPr="004360FF">
        <w:rPr>
          <w:rFonts w:asciiTheme="minorEastAsia" w:hAnsiTheme="minorEastAsia" w:hint="eastAsia"/>
          <w:i/>
          <w:iCs/>
          <w:color w:val="767171" w:themeColor="background2" w:themeShade="80"/>
          <w:sz w:val="20"/>
          <w:szCs w:val="21"/>
        </w:rPr>
        <w:t xml:space="preserve"> </w:t>
      </w:r>
      <w:r w:rsidRPr="004360FF">
        <w:rPr>
          <w:rFonts w:asciiTheme="minorEastAsia" w:hAnsiTheme="minorEastAsia" w:hint="eastAsia"/>
          <w:i/>
          <w:iCs/>
          <w:color w:val="767171" w:themeColor="background2" w:themeShade="80"/>
          <w:sz w:val="20"/>
          <w:szCs w:val="21"/>
        </w:rPr>
        <w:t>＝</w:t>
      </w:r>
      <w:r w:rsidR="003B517B" w:rsidRPr="004360FF">
        <w:rPr>
          <w:rFonts w:asciiTheme="minorEastAsia" w:hAnsiTheme="minorEastAsia" w:hint="eastAsia"/>
          <w:i/>
          <w:iCs/>
          <w:color w:val="767171" w:themeColor="background2" w:themeShade="80"/>
          <w:sz w:val="20"/>
          <w:szCs w:val="21"/>
        </w:rPr>
        <w:t xml:space="preserve"> </w:t>
      </w:r>
      <w:r w:rsidR="003B517B" w:rsidRPr="004360FF">
        <w:rPr>
          <w:rFonts w:asciiTheme="minorEastAsia" w:hAnsiTheme="minorEastAsia"/>
          <w:i/>
          <w:iCs/>
          <w:color w:val="767171" w:themeColor="background2" w:themeShade="80"/>
          <w:sz w:val="20"/>
          <w:szCs w:val="21"/>
        </w:rPr>
        <w:t>1</w:t>
      </w:r>
      <w:r w:rsidRPr="004360FF">
        <w:rPr>
          <w:rFonts w:asciiTheme="minorEastAsia" w:hAnsiTheme="minorEastAsia" w:hint="eastAsia"/>
          <w:i/>
          <w:iCs/>
          <w:color w:val="767171" w:themeColor="background2" w:themeShade="80"/>
          <w:sz w:val="20"/>
          <w:szCs w:val="21"/>
        </w:rPr>
        <w:t>0</w:t>
      </w:r>
      <w:r w:rsidR="003B517B" w:rsidRPr="004360FF">
        <w:rPr>
          <w:rFonts w:asciiTheme="minorEastAsia" w:hAnsiTheme="minorEastAsia"/>
          <w:i/>
          <w:iCs/>
          <w:color w:val="767171" w:themeColor="background2" w:themeShade="80"/>
          <w:sz w:val="20"/>
          <w:szCs w:val="21"/>
        </w:rPr>
        <w:t xml:space="preserve"> </w:t>
      </w:r>
      <w:r w:rsidRPr="004360FF">
        <w:rPr>
          <w:rFonts w:asciiTheme="minorEastAsia" w:hAnsiTheme="minorEastAsia" w:hint="eastAsia"/>
          <w:i/>
          <w:iCs/>
          <w:color w:val="767171" w:themeColor="background2" w:themeShade="80"/>
          <w:sz w:val="20"/>
          <w:szCs w:val="21"/>
        </w:rPr>
        <w:t>×</w:t>
      </w:r>
      <w:r w:rsidR="003B517B" w:rsidRPr="004360FF">
        <w:rPr>
          <w:rFonts w:asciiTheme="minorEastAsia" w:hAnsiTheme="minorEastAsia" w:hint="eastAsia"/>
          <w:i/>
          <w:iCs/>
          <w:color w:val="767171" w:themeColor="background2" w:themeShade="80"/>
          <w:sz w:val="20"/>
          <w:szCs w:val="21"/>
        </w:rPr>
        <w:t xml:space="preserve"> </w:t>
      </w:r>
      <w:r w:rsidRPr="004360FF">
        <w:rPr>
          <w:rFonts w:asciiTheme="minorEastAsia" w:hAnsiTheme="minorEastAsia" w:hint="eastAsia"/>
          <w:i/>
          <w:iCs/>
          <w:color w:val="767171" w:themeColor="background2" w:themeShade="80"/>
          <w:sz w:val="20"/>
          <w:szCs w:val="21"/>
        </w:rPr>
        <w:t>24</w:t>
      </w:r>
      <w:r w:rsidR="003B517B" w:rsidRPr="004360FF">
        <w:rPr>
          <w:rFonts w:asciiTheme="minorEastAsia" w:hAnsiTheme="minorEastAsia" w:hint="eastAsia"/>
          <w:i/>
          <w:iCs/>
          <w:color w:val="767171" w:themeColor="background2" w:themeShade="80"/>
          <w:sz w:val="20"/>
          <w:szCs w:val="21"/>
        </w:rPr>
        <w:t xml:space="preserve"> ＝ </w:t>
      </w:r>
      <w:r w:rsidR="003B517B" w:rsidRPr="004360FF">
        <w:rPr>
          <w:rFonts w:asciiTheme="minorEastAsia" w:hAnsiTheme="minorEastAsia"/>
          <w:i/>
          <w:iCs/>
          <w:color w:val="767171" w:themeColor="background2" w:themeShade="80"/>
          <w:sz w:val="20"/>
          <w:szCs w:val="21"/>
        </w:rPr>
        <w:t>24</w:t>
      </w:r>
      <w:r w:rsidR="003B517B" w:rsidRPr="004360FF">
        <w:rPr>
          <w:rFonts w:asciiTheme="minorEastAsia" w:hAnsiTheme="minorEastAsia" w:hint="eastAsia"/>
          <w:i/>
          <w:iCs/>
          <w:color w:val="767171" w:themeColor="background2" w:themeShade="80"/>
          <w:sz w:val="20"/>
          <w:szCs w:val="21"/>
        </w:rPr>
        <w:t>0N㎥／日</w:t>
      </w:r>
    </w:p>
    <w:p w14:paraId="4E09C39D" w14:textId="664F5A9D" w:rsidR="005D07FC" w:rsidRPr="00A54D02" w:rsidRDefault="005D07FC" w:rsidP="007D3E7B">
      <w:pPr>
        <w:rPr>
          <w:rFonts w:asciiTheme="majorEastAsia" w:eastAsiaTheme="majorEastAsia" w:hAnsiTheme="majorEastAsia"/>
          <w:color w:val="000000" w:themeColor="text1"/>
        </w:rPr>
      </w:pPr>
    </w:p>
    <w:p w14:paraId="0D54351F" w14:textId="728691F1" w:rsidR="003B517B" w:rsidRPr="00A54D02" w:rsidRDefault="003B517B" w:rsidP="007D3E7B">
      <w:pPr>
        <w:rPr>
          <w:rFonts w:asciiTheme="majorEastAsia" w:eastAsiaTheme="majorEastAsia" w:hAnsiTheme="majorEastAsia"/>
          <w:color w:val="000000" w:themeColor="text1"/>
        </w:rPr>
      </w:pPr>
    </w:p>
    <w:p w14:paraId="2F99C6C9" w14:textId="396BC6CA" w:rsidR="003B517B" w:rsidRPr="00A54D02" w:rsidRDefault="003B517B" w:rsidP="007D3E7B">
      <w:pPr>
        <w:rPr>
          <w:rFonts w:asciiTheme="majorEastAsia" w:eastAsiaTheme="majorEastAsia" w:hAnsiTheme="majorEastAsia"/>
          <w:color w:val="000000" w:themeColor="text1"/>
        </w:rPr>
      </w:pPr>
    </w:p>
    <w:p w14:paraId="76B60EF1" w14:textId="1495F763" w:rsidR="003B517B" w:rsidRPr="00A54D02" w:rsidRDefault="003B517B" w:rsidP="007D3E7B">
      <w:pPr>
        <w:rPr>
          <w:rFonts w:asciiTheme="majorEastAsia" w:eastAsiaTheme="majorEastAsia" w:hAnsiTheme="majorEastAsia"/>
          <w:color w:val="000000" w:themeColor="text1"/>
        </w:rPr>
      </w:pPr>
    </w:p>
    <w:p w14:paraId="584052FA" w14:textId="37644AED" w:rsidR="002B0842" w:rsidRPr="00A54D02" w:rsidRDefault="002B0842" w:rsidP="007D3E7B">
      <w:pPr>
        <w:rPr>
          <w:rFonts w:asciiTheme="majorEastAsia" w:eastAsiaTheme="majorEastAsia" w:hAnsiTheme="majorEastAsia"/>
          <w:color w:val="000000" w:themeColor="text1"/>
        </w:rPr>
      </w:pPr>
    </w:p>
    <w:p w14:paraId="1D9B2544" w14:textId="6FE577B2" w:rsidR="00856ED9" w:rsidRPr="00A54D02" w:rsidRDefault="00856ED9" w:rsidP="007D3E7B">
      <w:pPr>
        <w:rPr>
          <w:rFonts w:asciiTheme="majorEastAsia" w:eastAsiaTheme="majorEastAsia" w:hAnsiTheme="majorEastAsia"/>
          <w:color w:val="000000" w:themeColor="text1"/>
        </w:rPr>
      </w:pPr>
    </w:p>
    <w:p w14:paraId="7E7EC18F" w14:textId="0E23FC8E" w:rsidR="000E0AC3" w:rsidRPr="000E0AC3" w:rsidRDefault="000E0AC3" w:rsidP="000E0AC3">
      <w:pPr>
        <w:rPr>
          <w:rFonts w:asciiTheme="majorEastAsia" w:eastAsiaTheme="majorEastAsia" w:hAnsiTheme="majorEastAsia"/>
          <w:b/>
          <w:bCs/>
          <w:sz w:val="20"/>
          <w:szCs w:val="21"/>
        </w:rPr>
      </w:pPr>
      <w:r w:rsidRPr="009A0392">
        <w:rPr>
          <w:rFonts w:asciiTheme="majorEastAsia" w:eastAsiaTheme="majorEastAsia" w:hAnsiTheme="majorEastAsia" w:hint="eastAsia"/>
          <w:b/>
          <w:bCs/>
          <w:sz w:val="20"/>
          <w:szCs w:val="21"/>
        </w:rPr>
        <w:lastRenderedPageBreak/>
        <w:t>（</w:t>
      </w:r>
      <w:r>
        <w:rPr>
          <w:rFonts w:asciiTheme="majorEastAsia" w:eastAsiaTheme="majorEastAsia" w:hAnsiTheme="majorEastAsia" w:hint="eastAsia"/>
          <w:b/>
          <w:bCs/>
          <w:sz w:val="20"/>
          <w:szCs w:val="21"/>
        </w:rPr>
        <w:t>３</w:t>
      </w:r>
      <w:r w:rsidRPr="009A0392">
        <w:rPr>
          <w:rFonts w:asciiTheme="majorEastAsia" w:eastAsiaTheme="majorEastAsia" w:hAnsiTheme="majorEastAsia" w:hint="eastAsia"/>
          <w:b/>
          <w:bCs/>
          <w:sz w:val="20"/>
          <w:szCs w:val="21"/>
        </w:rPr>
        <w:t>）各製造施設</w:t>
      </w:r>
      <w:r>
        <w:rPr>
          <w:rFonts w:asciiTheme="majorEastAsia" w:eastAsiaTheme="majorEastAsia" w:hAnsiTheme="majorEastAsia" w:hint="eastAsia"/>
          <w:b/>
          <w:bCs/>
          <w:sz w:val="20"/>
          <w:szCs w:val="21"/>
        </w:rPr>
        <w:t>に係る貯蔵量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654"/>
        <w:gridCol w:w="1748"/>
        <w:gridCol w:w="1701"/>
      </w:tblGrid>
      <w:tr w:rsidR="000E0AC3" w:rsidRPr="00D663CE" w14:paraId="21241AED" w14:textId="77777777" w:rsidTr="007557E0">
        <w:tc>
          <w:tcPr>
            <w:tcW w:w="2830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28BA14" w14:textId="77777777" w:rsidR="000E0AC3" w:rsidRPr="00D663CE" w:rsidRDefault="000E0AC3" w:rsidP="007557E0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663CE">
              <w:rPr>
                <w:rFonts w:asciiTheme="majorEastAsia" w:eastAsiaTheme="majorEastAsia" w:hAnsiTheme="majorEastAsia" w:hint="eastAsia"/>
                <w:sz w:val="18"/>
                <w:szCs w:val="20"/>
              </w:rPr>
              <w:t>設備名・ガス種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1776B08" w14:textId="4327628A" w:rsidR="000E0AC3" w:rsidRPr="00D663CE" w:rsidRDefault="000E0AC3" w:rsidP="007557E0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663CE">
              <w:rPr>
                <w:rFonts w:asciiTheme="majorEastAsia" w:eastAsiaTheme="majorEastAsia" w:hAnsiTheme="majorEastAsia" w:hint="eastAsia"/>
                <w:sz w:val="16"/>
                <w:szCs w:val="18"/>
              </w:rPr>
              <w:t>変更前</w:t>
            </w:r>
            <w:r w:rsidR="001F5E46">
              <w:rPr>
                <w:rFonts w:asciiTheme="majorEastAsia" w:eastAsiaTheme="majorEastAsia" w:hAnsiTheme="majorEastAsia" w:hint="eastAsia"/>
                <w:sz w:val="16"/>
                <w:szCs w:val="18"/>
              </w:rPr>
              <w:t>（k</w:t>
            </w:r>
            <w:r w:rsidR="001F5E46">
              <w:rPr>
                <w:rFonts w:asciiTheme="majorEastAsia" w:eastAsiaTheme="majorEastAsia" w:hAnsiTheme="majorEastAsia"/>
                <w:sz w:val="16"/>
                <w:szCs w:val="18"/>
              </w:rPr>
              <w:t>g</w:t>
            </w:r>
            <w:r w:rsidR="001F5E46">
              <w:rPr>
                <w:rFonts w:asciiTheme="majorEastAsia" w:eastAsiaTheme="majorEastAsia" w:hAnsiTheme="majorEastAsia" w:hint="eastAsia"/>
                <w:sz w:val="16"/>
                <w:szCs w:val="18"/>
              </w:rPr>
              <w:t>・㎥）</w:t>
            </w:r>
          </w:p>
        </w:tc>
        <w:tc>
          <w:tcPr>
            <w:tcW w:w="174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D51DC9C" w14:textId="58FC0E1D" w:rsidR="000E0AC3" w:rsidRPr="00D663CE" w:rsidRDefault="000E0AC3" w:rsidP="007557E0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663CE">
              <w:rPr>
                <w:rFonts w:asciiTheme="majorEastAsia" w:eastAsiaTheme="majorEastAsia" w:hAnsiTheme="majorEastAsia" w:hint="eastAsia"/>
                <w:sz w:val="16"/>
                <w:szCs w:val="18"/>
              </w:rPr>
              <w:t>増減</w:t>
            </w:r>
            <w:r w:rsidR="001F5E46">
              <w:rPr>
                <w:rFonts w:asciiTheme="majorEastAsia" w:eastAsiaTheme="majorEastAsia" w:hAnsiTheme="majorEastAsia" w:hint="eastAsia"/>
                <w:sz w:val="16"/>
                <w:szCs w:val="18"/>
              </w:rPr>
              <w:t>（k</w:t>
            </w:r>
            <w:r w:rsidR="001F5E46">
              <w:rPr>
                <w:rFonts w:asciiTheme="majorEastAsia" w:eastAsiaTheme="majorEastAsia" w:hAnsiTheme="majorEastAsia"/>
                <w:sz w:val="16"/>
                <w:szCs w:val="18"/>
              </w:rPr>
              <w:t>g</w:t>
            </w:r>
            <w:r w:rsidR="001F5E46">
              <w:rPr>
                <w:rFonts w:asciiTheme="majorEastAsia" w:eastAsiaTheme="majorEastAsia" w:hAnsiTheme="majorEastAsia" w:hint="eastAsia"/>
                <w:sz w:val="16"/>
                <w:szCs w:val="18"/>
              </w:rPr>
              <w:t>・㎥）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D0CECE" w:themeFill="background2" w:themeFillShade="E6"/>
          </w:tcPr>
          <w:p w14:paraId="58892A2E" w14:textId="58B66166" w:rsidR="000E0AC3" w:rsidRPr="00D663CE" w:rsidRDefault="000E0AC3" w:rsidP="007557E0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663CE">
              <w:rPr>
                <w:rFonts w:asciiTheme="majorEastAsia" w:eastAsiaTheme="majorEastAsia" w:hAnsiTheme="majorEastAsia" w:hint="eastAsia"/>
                <w:sz w:val="16"/>
                <w:szCs w:val="18"/>
              </w:rPr>
              <w:t>変更後</w:t>
            </w:r>
            <w:r w:rsidR="001F5E46">
              <w:rPr>
                <w:rFonts w:asciiTheme="majorEastAsia" w:eastAsiaTheme="majorEastAsia" w:hAnsiTheme="majorEastAsia" w:hint="eastAsia"/>
                <w:sz w:val="16"/>
                <w:szCs w:val="18"/>
              </w:rPr>
              <w:t>（k</w:t>
            </w:r>
            <w:r w:rsidR="001F5E46">
              <w:rPr>
                <w:rFonts w:asciiTheme="majorEastAsia" w:eastAsiaTheme="majorEastAsia" w:hAnsiTheme="majorEastAsia"/>
                <w:sz w:val="16"/>
                <w:szCs w:val="18"/>
              </w:rPr>
              <w:t>g</w:t>
            </w:r>
            <w:r w:rsidR="001F5E46">
              <w:rPr>
                <w:rFonts w:asciiTheme="majorEastAsia" w:eastAsiaTheme="majorEastAsia" w:hAnsiTheme="majorEastAsia" w:hint="eastAsia"/>
                <w:sz w:val="16"/>
                <w:szCs w:val="18"/>
              </w:rPr>
              <w:t>・㎥）</w:t>
            </w:r>
          </w:p>
        </w:tc>
      </w:tr>
      <w:tr w:rsidR="000E0AC3" w:rsidRPr="00C75245" w14:paraId="3741CED2" w14:textId="77777777" w:rsidTr="007557E0">
        <w:tc>
          <w:tcPr>
            <w:tcW w:w="283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29C560" w14:textId="52AC38F0" w:rsidR="000E0AC3" w:rsidRPr="00A54D02" w:rsidRDefault="000E0AC3" w:rsidP="007557E0">
            <w:pPr>
              <w:rPr>
                <w:rFonts w:asciiTheme="minorEastAsia" w:hAnsiTheme="minorEastAsia"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A54D02"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18"/>
                <w:szCs w:val="18"/>
              </w:rPr>
              <w:t>（例）</w:t>
            </w:r>
            <w:r w:rsidR="001F5E46" w:rsidRPr="00A54D02"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18"/>
                <w:szCs w:val="18"/>
              </w:rPr>
              <w:t>LGC容器</w:t>
            </w:r>
            <w:r w:rsidRPr="00A54D02"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18"/>
                <w:szCs w:val="18"/>
              </w:rPr>
              <w:t>・</w:t>
            </w:r>
            <w:r w:rsidR="001F5E46" w:rsidRPr="00A54D02"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18"/>
                <w:szCs w:val="18"/>
              </w:rPr>
              <w:t>窒素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AE18" w14:textId="6870505E" w:rsidR="000E0AC3" w:rsidRPr="00A54D02" w:rsidRDefault="001F5E46" w:rsidP="007557E0">
            <w:pPr>
              <w:jc w:val="right"/>
              <w:rPr>
                <w:rFonts w:asciiTheme="minorEastAsia" w:hAnsiTheme="minorEastAsia"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A54D02"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18"/>
                <w:szCs w:val="18"/>
              </w:rPr>
              <w:t>1,000</w:t>
            </w:r>
            <w:r w:rsidRPr="00A54D02">
              <w:rPr>
                <w:rFonts w:asciiTheme="minorEastAsia" w:hAnsiTheme="minorEastAsia"/>
                <w:i/>
                <w:iCs/>
                <w:color w:val="767171" w:themeColor="background2" w:themeShade="80"/>
                <w:sz w:val="18"/>
                <w:szCs w:val="18"/>
              </w:rPr>
              <w:t>kg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ADBB" w14:textId="689F026D" w:rsidR="000E0AC3" w:rsidRPr="00A54D02" w:rsidRDefault="001F5E46" w:rsidP="007557E0">
            <w:pPr>
              <w:jc w:val="right"/>
              <w:rPr>
                <w:rFonts w:asciiTheme="minorEastAsia" w:hAnsiTheme="minorEastAsia"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A54D02"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18"/>
                <w:szCs w:val="18"/>
              </w:rPr>
              <w:t>－500</w:t>
            </w:r>
            <w:r w:rsidRPr="00A54D02">
              <w:rPr>
                <w:rFonts w:asciiTheme="minorEastAsia" w:hAnsiTheme="minorEastAsia"/>
                <w:i/>
                <w:iCs/>
                <w:color w:val="767171" w:themeColor="background2" w:themeShade="80"/>
                <w:sz w:val="18"/>
                <w:szCs w:val="18"/>
              </w:rPr>
              <w:t>kg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5839AA29" w14:textId="0163D9F7" w:rsidR="000E0AC3" w:rsidRPr="00A54D02" w:rsidRDefault="001F5E46" w:rsidP="007557E0">
            <w:pPr>
              <w:jc w:val="right"/>
              <w:rPr>
                <w:rFonts w:asciiTheme="minorEastAsia" w:hAnsiTheme="minorEastAsia"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A54D02"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18"/>
                <w:szCs w:val="18"/>
              </w:rPr>
              <w:t>5</w:t>
            </w:r>
            <w:r w:rsidRPr="00A54D02">
              <w:rPr>
                <w:rFonts w:asciiTheme="minorEastAsia" w:hAnsiTheme="minorEastAsia"/>
                <w:i/>
                <w:iCs/>
                <w:color w:val="767171" w:themeColor="background2" w:themeShade="80"/>
                <w:sz w:val="18"/>
                <w:szCs w:val="18"/>
              </w:rPr>
              <w:t>00kg</w:t>
            </w:r>
          </w:p>
        </w:tc>
      </w:tr>
      <w:tr w:rsidR="000E0AC3" w:rsidRPr="00267E45" w14:paraId="23ECFF5B" w14:textId="77777777" w:rsidTr="007557E0"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25A7" w14:textId="77777777" w:rsidR="000E0AC3" w:rsidRPr="00A54D02" w:rsidRDefault="000E0AC3" w:rsidP="007557E0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6FEE" w14:textId="77777777" w:rsidR="000E0AC3" w:rsidRPr="00A54D02" w:rsidRDefault="000E0AC3" w:rsidP="007557E0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C577" w14:textId="77777777" w:rsidR="000E0AC3" w:rsidRPr="00A54D02" w:rsidRDefault="000E0AC3" w:rsidP="007557E0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F556D" w14:textId="77777777" w:rsidR="000E0AC3" w:rsidRPr="00A54D02" w:rsidRDefault="000E0AC3" w:rsidP="007557E0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0E0AC3" w:rsidRPr="00267E45" w14:paraId="58F2D606" w14:textId="77777777" w:rsidTr="007557E0"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07D8" w14:textId="77777777" w:rsidR="000E0AC3" w:rsidRPr="00A54D02" w:rsidRDefault="000E0AC3" w:rsidP="007557E0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D5BD" w14:textId="77777777" w:rsidR="000E0AC3" w:rsidRPr="00A54D02" w:rsidRDefault="000E0AC3" w:rsidP="007557E0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9F8F" w14:textId="77777777" w:rsidR="000E0AC3" w:rsidRPr="00A54D02" w:rsidRDefault="000E0AC3" w:rsidP="007557E0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BFA01" w14:textId="77777777" w:rsidR="000E0AC3" w:rsidRPr="00A54D02" w:rsidRDefault="000E0AC3" w:rsidP="007557E0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0E0AC3" w:rsidRPr="00267E45" w14:paraId="083E1361" w14:textId="77777777" w:rsidTr="007557E0">
        <w:tc>
          <w:tcPr>
            <w:tcW w:w="283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097FF7" w14:textId="77777777" w:rsidR="000E0AC3" w:rsidRPr="00A54D02" w:rsidRDefault="000E0AC3" w:rsidP="007557E0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7F1420" w14:textId="77777777" w:rsidR="000E0AC3" w:rsidRPr="00A54D02" w:rsidRDefault="000E0AC3" w:rsidP="007557E0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33F0F6" w14:textId="77777777" w:rsidR="000E0AC3" w:rsidRPr="00A54D02" w:rsidRDefault="000E0AC3" w:rsidP="007557E0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03AFBEF9" w14:textId="77777777" w:rsidR="000E0AC3" w:rsidRPr="00A54D02" w:rsidRDefault="000E0AC3" w:rsidP="007557E0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0E0AC3" w:rsidRPr="00267E45" w14:paraId="1FE3594C" w14:textId="77777777" w:rsidTr="007557E0">
        <w:tc>
          <w:tcPr>
            <w:tcW w:w="2830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507A1733" w14:textId="77777777" w:rsidR="000E0AC3" w:rsidRPr="00A54D02" w:rsidRDefault="000E0AC3" w:rsidP="007557E0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54D0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合　 計</w:t>
            </w:r>
          </w:p>
        </w:tc>
        <w:tc>
          <w:tcPr>
            <w:tcW w:w="165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D8EABF" w14:textId="77777777" w:rsidR="000E0AC3" w:rsidRPr="00A54D02" w:rsidRDefault="000E0AC3" w:rsidP="007557E0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B29ED0" w14:textId="77777777" w:rsidR="000E0AC3" w:rsidRPr="00A54D02" w:rsidRDefault="000E0AC3" w:rsidP="007557E0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</w:tcPr>
          <w:p w14:paraId="31839477" w14:textId="77777777" w:rsidR="000E0AC3" w:rsidRPr="00A54D02" w:rsidRDefault="000E0AC3" w:rsidP="007557E0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14:paraId="2290E833" w14:textId="77777777" w:rsidR="000E0AC3" w:rsidRPr="003B517B" w:rsidRDefault="000E0AC3" w:rsidP="007D3E7B">
      <w:pPr>
        <w:rPr>
          <w:rFonts w:asciiTheme="majorEastAsia" w:eastAsiaTheme="majorEastAsia" w:hAnsiTheme="majorEastAsia"/>
        </w:rPr>
      </w:pPr>
    </w:p>
    <w:p w14:paraId="5E60EC93" w14:textId="1D78D260" w:rsidR="008131D6" w:rsidRPr="007D3E7B" w:rsidRDefault="00245708" w:rsidP="007D3E7B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５</w:t>
      </w:r>
      <w:r w:rsidR="00050E9F">
        <w:rPr>
          <w:rFonts w:asciiTheme="majorEastAsia" w:eastAsiaTheme="majorEastAsia" w:hAnsiTheme="majorEastAsia" w:hint="eastAsia"/>
          <w:b/>
          <w:bCs/>
        </w:rPr>
        <w:t>．変更の工事に関する事項</w:t>
      </w:r>
      <w:r w:rsidR="008131D6" w:rsidRPr="007D3E7B">
        <w:rPr>
          <w:rFonts w:asciiTheme="majorEastAsia" w:eastAsiaTheme="majorEastAsia" w:hAnsiTheme="majorEastAsia" w:hint="eastAsia"/>
          <w:b/>
          <w:bCs/>
        </w:rPr>
        <w:t xml:space="preserve">　　</w:t>
      </w:r>
    </w:p>
    <w:p w14:paraId="16560E67" w14:textId="12DD0B2F" w:rsidR="00944F90" w:rsidRDefault="00050E9F" w:rsidP="00050E9F">
      <w:pPr>
        <w:ind w:firstLineChars="100" w:firstLine="210"/>
      </w:pPr>
      <w:r>
        <w:rPr>
          <w:rFonts w:hint="eastAsia"/>
        </w:rPr>
        <w:t>（１）</w:t>
      </w:r>
      <w:r w:rsidR="008131D6">
        <w:rPr>
          <w:rFonts w:hint="eastAsia"/>
        </w:rPr>
        <w:t>完成年月日</w:t>
      </w:r>
      <w:r>
        <w:rPr>
          <w:rFonts w:hint="eastAsia"/>
        </w:rPr>
        <w:t>：　年　月　日</w:t>
      </w:r>
    </w:p>
    <w:p w14:paraId="1E3EB2DE" w14:textId="77777777" w:rsidR="00245708" w:rsidRPr="00A54D02" w:rsidRDefault="00245708" w:rsidP="00050E9F">
      <w:pPr>
        <w:ind w:firstLineChars="100" w:firstLine="210"/>
        <w:rPr>
          <w:color w:val="000000" w:themeColor="text1"/>
        </w:rPr>
      </w:pPr>
    </w:p>
    <w:p w14:paraId="141AA850" w14:textId="3238D020" w:rsidR="00050E9F" w:rsidRDefault="00050E9F" w:rsidP="00050E9F">
      <w:pPr>
        <w:ind w:firstLineChars="100" w:firstLine="210"/>
      </w:pPr>
      <w:r>
        <w:rPr>
          <w:rFonts w:hint="eastAsia"/>
        </w:rPr>
        <w:t>（２）連絡担当者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709"/>
        <w:gridCol w:w="2123"/>
        <w:gridCol w:w="712"/>
        <w:gridCol w:w="2120"/>
      </w:tblGrid>
      <w:tr w:rsidR="00050E9F" w14:paraId="4D772C5D" w14:textId="77777777" w:rsidTr="00050E9F">
        <w:tc>
          <w:tcPr>
            <w:tcW w:w="704" w:type="dxa"/>
          </w:tcPr>
          <w:p w14:paraId="6958146C" w14:textId="6A7E3AF3" w:rsidR="00050E9F" w:rsidRDefault="00050E9F" w:rsidP="00050E9F">
            <w:r>
              <w:rPr>
                <w:rFonts w:hint="eastAsia"/>
              </w:rPr>
              <w:t>所属</w:t>
            </w:r>
          </w:p>
        </w:tc>
        <w:tc>
          <w:tcPr>
            <w:tcW w:w="2126" w:type="dxa"/>
          </w:tcPr>
          <w:p w14:paraId="731474A2" w14:textId="77777777" w:rsidR="00050E9F" w:rsidRDefault="00050E9F" w:rsidP="00050E9F"/>
        </w:tc>
        <w:tc>
          <w:tcPr>
            <w:tcW w:w="709" w:type="dxa"/>
          </w:tcPr>
          <w:p w14:paraId="72CB5F4A" w14:textId="46B75EEB" w:rsidR="00050E9F" w:rsidRDefault="00050E9F" w:rsidP="00050E9F">
            <w:r>
              <w:rPr>
                <w:rFonts w:hint="eastAsia"/>
              </w:rPr>
              <w:t>氏名</w:t>
            </w:r>
          </w:p>
        </w:tc>
        <w:tc>
          <w:tcPr>
            <w:tcW w:w="2123" w:type="dxa"/>
          </w:tcPr>
          <w:p w14:paraId="7F137E35" w14:textId="77777777" w:rsidR="00050E9F" w:rsidRDefault="00050E9F" w:rsidP="00050E9F"/>
        </w:tc>
        <w:tc>
          <w:tcPr>
            <w:tcW w:w="712" w:type="dxa"/>
          </w:tcPr>
          <w:p w14:paraId="29DDBFDA" w14:textId="0F96678B" w:rsidR="00050E9F" w:rsidRDefault="00050E9F" w:rsidP="00050E9F">
            <w:r>
              <w:rPr>
                <w:rFonts w:hint="eastAsia"/>
              </w:rPr>
              <w:t>電話</w:t>
            </w:r>
          </w:p>
        </w:tc>
        <w:tc>
          <w:tcPr>
            <w:tcW w:w="2120" w:type="dxa"/>
          </w:tcPr>
          <w:p w14:paraId="3B15C6C4" w14:textId="69A8E642" w:rsidR="00050E9F" w:rsidRDefault="00050E9F" w:rsidP="00050E9F"/>
        </w:tc>
      </w:tr>
    </w:tbl>
    <w:p w14:paraId="68C5E80C" w14:textId="3F2B71F6" w:rsidR="003B517B" w:rsidRDefault="003B517B" w:rsidP="00050E9F"/>
    <w:p w14:paraId="78F5A9C3" w14:textId="63172894" w:rsidR="00245708" w:rsidRPr="00245708" w:rsidRDefault="00245708" w:rsidP="00245708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６</w:t>
      </w:r>
      <w:r w:rsidRPr="00245708">
        <w:rPr>
          <w:rFonts w:asciiTheme="majorEastAsia" w:eastAsiaTheme="majorEastAsia" w:hAnsiTheme="majorEastAsia" w:hint="eastAsia"/>
          <w:b/>
          <w:bCs/>
        </w:rPr>
        <w:t>．</w:t>
      </w:r>
      <w:r>
        <w:rPr>
          <w:rFonts w:asciiTheme="majorEastAsia" w:eastAsiaTheme="majorEastAsia" w:hAnsiTheme="majorEastAsia" w:hint="eastAsia"/>
          <w:b/>
          <w:bCs/>
        </w:rPr>
        <w:t>省令で定める技術上の基準とそれに対応する事項（</w:t>
      </w:r>
      <w:r>
        <w:rPr>
          <w:rFonts w:hint="eastAsia"/>
        </w:rPr>
        <w:t>添付資料等にまとめること。）</w:t>
      </w:r>
    </w:p>
    <w:p w14:paraId="3904A2E0" w14:textId="01E9472B" w:rsidR="00245708" w:rsidRDefault="00245708" w:rsidP="00245708"/>
    <w:p w14:paraId="6D5BDD4A" w14:textId="78454137" w:rsidR="00245708" w:rsidRDefault="00245708" w:rsidP="00245708"/>
    <w:p w14:paraId="13E3C9F4" w14:textId="24C74991" w:rsidR="00245708" w:rsidRDefault="00245708" w:rsidP="00245708"/>
    <w:p w14:paraId="0C5E14CC" w14:textId="77777777" w:rsidR="00245708" w:rsidRPr="00245708" w:rsidRDefault="00245708" w:rsidP="00245708"/>
    <w:p w14:paraId="5D1C1A15" w14:textId="1B8C85CC" w:rsidR="002B0842" w:rsidRPr="00245708" w:rsidRDefault="00245708" w:rsidP="00245708">
      <w:pPr>
        <w:rPr>
          <w:rFonts w:asciiTheme="majorEastAsia" w:eastAsiaTheme="majorEastAsia" w:hAnsiTheme="majorEastAsia"/>
          <w:b/>
          <w:bCs/>
        </w:rPr>
      </w:pPr>
      <w:r w:rsidRPr="00C75245">
        <w:rPr>
          <w:rFonts w:asciiTheme="majorEastAsia" w:eastAsiaTheme="majorEastAsia" w:hAnsiTheme="majorEastAsia" w:hint="eastAsia"/>
          <w:b/>
          <w:bCs/>
        </w:rPr>
        <w:t>７．</w:t>
      </w:r>
      <w:r w:rsidR="00C23C31" w:rsidRPr="00245708">
        <w:rPr>
          <w:rFonts w:asciiTheme="majorEastAsia" w:eastAsiaTheme="majorEastAsia" w:hAnsiTheme="majorEastAsia" w:hint="eastAsia"/>
          <w:b/>
          <w:bCs/>
        </w:rPr>
        <w:t>その他 特記事項</w:t>
      </w:r>
      <w:r w:rsidR="002B0842" w:rsidRPr="00245708">
        <w:rPr>
          <w:rFonts w:asciiTheme="majorEastAsia" w:eastAsiaTheme="majorEastAsia" w:hAnsiTheme="majorEastAsia" w:hint="eastAsia"/>
          <w:b/>
          <w:bCs/>
        </w:rPr>
        <w:t>※</w:t>
      </w:r>
    </w:p>
    <w:p w14:paraId="669DDE1C" w14:textId="3B013463" w:rsidR="002B0842" w:rsidRPr="00DB21FA" w:rsidRDefault="002B0842" w:rsidP="00DB21FA">
      <w:pPr>
        <w:ind w:firstLineChars="100" w:firstLine="200"/>
        <w:rPr>
          <w:rFonts w:asciiTheme="majorEastAsia" w:eastAsiaTheme="majorEastAsia" w:hAnsiTheme="majorEastAsia"/>
          <w:sz w:val="20"/>
          <w:szCs w:val="21"/>
        </w:rPr>
      </w:pPr>
      <w:r w:rsidRPr="002B0842">
        <w:rPr>
          <w:rFonts w:asciiTheme="majorEastAsia" w:eastAsiaTheme="majorEastAsia" w:hAnsiTheme="majorEastAsia" w:hint="eastAsia"/>
          <w:sz w:val="20"/>
          <w:szCs w:val="21"/>
        </w:rPr>
        <w:t>※</w:t>
      </w:r>
      <w:r w:rsidR="00DB21FA">
        <w:rPr>
          <w:rFonts w:asciiTheme="majorEastAsia" w:eastAsiaTheme="majorEastAsia" w:hAnsiTheme="majorEastAsia" w:hint="eastAsia"/>
          <w:sz w:val="20"/>
          <w:szCs w:val="21"/>
        </w:rPr>
        <w:t>高圧ガス製造設備を移設する場合や</w:t>
      </w:r>
      <w:r w:rsidR="00245708">
        <w:rPr>
          <w:rFonts w:asciiTheme="majorEastAsia" w:eastAsiaTheme="majorEastAsia" w:hAnsiTheme="majorEastAsia" w:hint="eastAsia"/>
          <w:sz w:val="20"/>
          <w:szCs w:val="21"/>
        </w:rPr>
        <w:t>変更する高圧ガス機器</w:t>
      </w:r>
      <w:r w:rsidR="00DB21FA">
        <w:rPr>
          <w:rFonts w:asciiTheme="majorEastAsia" w:eastAsiaTheme="majorEastAsia" w:hAnsiTheme="majorEastAsia" w:hint="eastAsia"/>
          <w:sz w:val="20"/>
          <w:szCs w:val="21"/>
        </w:rPr>
        <w:t>の一部がKHKの詳細基準事前評価品といった特段の事項があれば記載すること</w:t>
      </w:r>
      <w:r w:rsidR="00C75245">
        <w:rPr>
          <w:rFonts w:asciiTheme="majorEastAsia" w:eastAsiaTheme="majorEastAsia" w:hAnsiTheme="majorEastAsia" w:hint="eastAsia"/>
          <w:sz w:val="20"/>
          <w:szCs w:val="21"/>
        </w:rPr>
        <w:t>。</w:t>
      </w:r>
    </w:p>
    <w:bookmarkEnd w:id="0"/>
    <w:p w14:paraId="37F260DB" w14:textId="77777777" w:rsidR="00DB21FA" w:rsidRPr="00C75245" w:rsidRDefault="003B517B" w:rsidP="00532062">
      <w:pPr>
        <w:rPr>
          <w:i/>
          <w:iCs/>
          <w:color w:val="767171" w:themeColor="background2" w:themeShade="80"/>
        </w:rPr>
      </w:pPr>
      <w:r w:rsidRPr="00C75245">
        <w:rPr>
          <w:rFonts w:hint="eastAsia"/>
          <w:i/>
          <w:iCs/>
          <w:color w:val="767171" w:themeColor="background2" w:themeShade="80"/>
        </w:rPr>
        <w:t>（例）</w:t>
      </w:r>
      <w:r w:rsidR="00DB21FA" w:rsidRPr="00C75245">
        <w:rPr>
          <w:rFonts w:hint="eastAsia"/>
          <w:i/>
          <w:iCs/>
          <w:color w:val="767171" w:themeColor="background2" w:themeShade="80"/>
        </w:rPr>
        <w:t>変更する高圧ガス</w:t>
      </w:r>
      <w:r w:rsidR="002B0842" w:rsidRPr="00C75245">
        <w:rPr>
          <w:rFonts w:hint="eastAsia"/>
          <w:i/>
          <w:iCs/>
          <w:color w:val="767171" w:themeColor="background2" w:themeShade="80"/>
        </w:rPr>
        <w:t>製造設備は</w:t>
      </w:r>
      <w:r w:rsidR="00DB21FA" w:rsidRPr="00C75245">
        <w:rPr>
          <w:rFonts w:hint="eastAsia"/>
          <w:i/>
          <w:iCs/>
          <w:color w:val="767171" w:themeColor="background2" w:themeShade="80"/>
        </w:rPr>
        <w:t>〇○会社△△事業所より移設する設備である。</w:t>
      </w:r>
    </w:p>
    <w:p w14:paraId="1B40EDA2" w14:textId="2314BABC" w:rsidR="00532062" w:rsidRPr="00C75245" w:rsidRDefault="00DB21FA" w:rsidP="00DB21FA">
      <w:pPr>
        <w:ind w:firstLineChars="100" w:firstLine="210"/>
        <w:rPr>
          <w:i/>
          <w:iCs/>
          <w:color w:val="767171" w:themeColor="background2" w:themeShade="80"/>
        </w:rPr>
      </w:pPr>
      <w:r w:rsidRPr="00C75245">
        <w:rPr>
          <w:rFonts w:hint="eastAsia"/>
          <w:i/>
          <w:iCs/>
          <w:color w:val="767171" w:themeColor="background2" w:themeShade="80"/>
        </w:rPr>
        <w:t>当該設備の使用の経歴や保管状態の記録（定期自主検査記録や保安検査記録</w:t>
      </w:r>
      <w:r w:rsidRPr="00C75245">
        <w:rPr>
          <w:rFonts w:hint="eastAsia"/>
          <w:i/>
          <w:iCs/>
          <w:color w:val="767171" w:themeColor="background2" w:themeShade="80"/>
        </w:rPr>
        <w:t xml:space="preserve"> </w:t>
      </w:r>
      <w:r w:rsidRPr="00C75245">
        <w:rPr>
          <w:rFonts w:hint="eastAsia"/>
          <w:i/>
          <w:iCs/>
          <w:color w:val="767171" w:themeColor="background2" w:themeShade="80"/>
        </w:rPr>
        <w:t>等）は別紙のとおり。</w:t>
      </w:r>
    </w:p>
    <w:p w14:paraId="63069E80" w14:textId="6650EF92" w:rsidR="002B0842" w:rsidRPr="00DB21FA" w:rsidRDefault="002B0842" w:rsidP="00532062"/>
    <w:p w14:paraId="4A03924C" w14:textId="51F72923" w:rsidR="002B0842" w:rsidRDefault="002B0842" w:rsidP="00532062"/>
    <w:p w14:paraId="114AB18E" w14:textId="798A3EC4" w:rsidR="001F5E46" w:rsidRDefault="001F5E46" w:rsidP="00532062"/>
    <w:p w14:paraId="4796EF85" w14:textId="046FA726" w:rsidR="001F5E46" w:rsidRDefault="001F5E46" w:rsidP="00532062"/>
    <w:p w14:paraId="4A6C0A83" w14:textId="77777777" w:rsidR="001F5E46" w:rsidRPr="002B0842" w:rsidRDefault="001F5E46" w:rsidP="00532062"/>
    <w:sectPr w:rsidR="001F5E46" w:rsidRPr="002B0842" w:rsidSect="00500D6A">
      <w:foot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D6D57" w14:textId="77777777" w:rsidR="00E73499" w:rsidRDefault="00E73499" w:rsidP="00815541">
      <w:r>
        <w:separator/>
      </w:r>
    </w:p>
  </w:endnote>
  <w:endnote w:type="continuationSeparator" w:id="0">
    <w:p w14:paraId="31047080" w14:textId="77777777" w:rsidR="00E73499" w:rsidRDefault="00E73499" w:rsidP="0081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8C698" w14:textId="0779C899" w:rsidR="00E374ED" w:rsidRDefault="00E374ED" w:rsidP="00E374ED">
    <w:pPr>
      <w:pStyle w:val="a7"/>
      <w:jc w:val="center"/>
    </w:pPr>
    <w:r>
      <w:rPr>
        <w:rFonts w:hint="eastAsia"/>
      </w:rPr>
      <w:t>（次ページに続く）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39215" w14:textId="77777777" w:rsidR="00E73499" w:rsidRDefault="00E73499" w:rsidP="00815541">
      <w:r>
        <w:separator/>
      </w:r>
    </w:p>
  </w:footnote>
  <w:footnote w:type="continuationSeparator" w:id="0">
    <w:p w14:paraId="15BC6526" w14:textId="77777777" w:rsidR="00E73499" w:rsidRDefault="00E73499" w:rsidP="00815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71BFB"/>
    <w:multiLevelType w:val="hybridMultilevel"/>
    <w:tmpl w:val="C76033D8"/>
    <w:lvl w:ilvl="0" w:tplc="27BEF8F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37484912">
      <w:start w:val="1"/>
      <w:numFmt w:val="decimalEnclosedCircle"/>
      <w:lvlText w:val="%2"/>
      <w:lvlJc w:val="left"/>
      <w:pPr>
        <w:ind w:left="780" w:hanging="360"/>
      </w:pPr>
      <w:rPr>
        <w:rFonts w:asciiTheme="majorEastAsia" w:eastAsiaTheme="majorEastAsia" w:hAnsiTheme="majorEastAsia" w:hint="default"/>
        <w:b w:val="0"/>
        <w:bCs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036B56"/>
    <w:multiLevelType w:val="hybridMultilevel"/>
    <w:tmpl w:val="B8D6901C"/>
    <w:lvl w:ilvl="0" w:tplc="3028E3C6">
      <w:start w:val="5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BB11AD"/>
    <w:multiLevelType w:val="hybridMultilevel"/>
    <w:tmpl w:val="31D2AF06"/>
    <w:lvl w:ilvl="0" w:tplc="56FEC0E2">
      <w:start w:val="3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485467"/>
    <w:multiLevelType w:val="hybridMultilevel"/>
    <w:tmpl w:val="11681F8A"/>
    <w:lvl w:ilvl="0" w:tplc="1480F8E6">
      <w:start w:val="4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E70499"/>
    <w:multiLevelType w:val="hybridMultilevel"/>
    <w:tmpl w:val="02EC7B9E"/>
    <w:lvl w:ilvl="0" w:tplc="F4EED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581"/>
    <w:rsid w:val="00050E9F"/>
    <w:rsid w:val="00056395"/>
    <w:rsid w:val="00081BB6"/>
    <w:rsid w:val="000A3C0D"/>
    <w:rsid w:val="000E0AC3"/>
    <w:rsid w:val="00162BEB"/>
    <w:rsid w:val="00171B57"/>
    <w:rsid w:val="001F3DA7"/>
    <w:rsid w:val="001F5E46"/>
    <w:rsid w:val="0020618C"/>
    <w:rsid w:val="00210EE1"/>
    <w:rsid w:val="00240352"/>
    <w:rsid w:val="00245708"/>
    <w:rsid w:val="00267E45"/>
    <w:rsid w:val="00285613"/>
    <w:rsid w:val="002A48AB"/>
    <w:rsid w:val="002B0842"/>
    <w:rsid w:val="002F46F7"/>
    <w:rsid w:val="00323567"/>
    <w:rsid w:val="00327C6B"/>
    <w:rsid w:val="00355777"/>
    <w:rsid w:val="00381B00"/>
    <w:rsid w:val="003B0EAD"/>
    <w:rsid w:val="003B517B"/>
    <w:rsid w:val="004360FF"/>
    <w:rsid w:val="004D1783"/>
    <w:rsid w:val="004D70B9"/>
    <w:rsid w:val="00500D6A"/>
    <w:rsid w:val="00532062"/>
    <w:rsid w:val="005D07FC"/>
    <w:rsid w:val="005D281F"/>
    <w:rsid w:val="005D2B4F"/>
    <w:rsid w:val="005F6CC8"/>
    <w:rsid w:val="00652302"/>
    <w:rsid w:val="0066044F"/>
    <w:rsid w:val="00736A7F"/>
    <w:rsid w:val="00765FCD"/>
    <w:rsid w:val="007D3E7B"/>
    <w:rsid w:val="008131D6"/>
    <w:rsid w:val="00815541"/>
    <w:rsid w:val="00856ED9"/>
    <w:rsid w:val="00865E51"/>
    <w:rsid w:val="008800AC"/>
    <w:rsid w:val="00894074"/>
    <w:rsid w:val="008C0914"/>
    <w:rsid w:val="008F67F6"/>
    <w:rsid w:val="00944F90"/>
    <w:rsid w:val="00947CF2"/>
    <w:rsid w:val="00951876"/>
    <w:rsid w:val="00953407"/>
    <w:rsid w:val="00982FC0"/>
    <w:rsid w:val="009A0392"/>
    <w:rsid w:val="00A13A52"/>
    <w:rsid w:val="00A17763"/>
    <w:rsid w:val="00A27CDA"/>
    <w:rsid w:val="00A431D1"/>
    <w:rsid w:val="00A54D02"/>
    <w:rsid w:val="00BB29F4"/>
    <w:rsid w:val="00C23C31"/>
    <w:rsid w:val="00C53315"/>
    <w:rsid w:val="00C75245"/>
    <w:rsid w:val="00C90144"/>
    <w:rsid w:val="00D51F61"/>
    <w:rsid w:val="00D663CE"/>
    <w:rsid w:val="00D82EA2"/>
    <w:rsid w:val="00DB21FA"/>
    <w:rsid w:val="00DF0581"/>
    <w:rsid w:val="00E14BC3"/>
    <w:rsid w:val="00E374ED"/>
    <w:rsid w:val="00E73499"/>
    <w:rsid w:val="00EB3210"/>
    <w:rsid w:val="00F1637D"/>
    <w:rsid w:val="00F370D3"/>
    <w:rsid w:val="00F402C4"/>
    <w:rsid w:val="00F8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8FFAC5"/>
  <w15:chartTrackingRefBased/>
  <w15:docId w15:val="{3F981BFD-7978-4A82-A0F3-1C392E24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1D6"/>
    <w:pPr>
      <w:ind w:leftChars="400" w:left="840"/>
    </w:pPr>
  </w:style>
  <w:style w:type="table" w:styleId="a4">
    <w:name w:val="Table Grid"/>
    <w:basedOn w:val="a1"/>
    <w:uiPriority w:val="39"/>
    <w:rsid w:val="00813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5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5541"/>
  </w:style>
  <w:style w:type="paragraph" w:styleId="a7">
    <w:name w:val="footer"/>
    <w:basedOn w:val="a"/>
    <w:link w:val="a8"/>
    <w:uiPriority w:val="99"/>
    <w:unhideWhenUsed/>
    <w:rsid w:val="008155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5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48786-2E5A-4232-8163-AA4FEA27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眞下　絢也</dc:creator>
  <cp:keywords/>
  <dc:description/>
  <cp:lastModifiedBy>眞下　絢也</cp:lastModifiedBy>
  <cp:revision>39</cp:revision>
  <cp:lastPrinted>2025-06-19T00:32:00Z</cp:lastPrinted>
  <dcterms:created xsi:type="dcterms:W3CDTF">2023-08-03T00:17:00Z</dcterms:created>
  <dcterms:modified xsi:type="dcterms:W3CDTF">2025-06-24T00:24:00Z</dcterms:modified>
</cp:coreProperties>
</file>