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ED41" w14:textId="2D447953" w:rsidR="00531942" w:rsidRPr="00181BF3" w:rsidRDefault="00416652" w:rsidP="00181BF3">
      <w:pPr>
        <w:jc w:val="center"/>
        <w:rPr>
          <w:b/>
          <w:bCs/>
          <w:sz w:val="28"/>
          <w:szCs w:val="32"/>
        </w:rPr>
      </w:pPr>
      <w:r w:rsidRPr="00181BF3">
        <w:rPr>
          <w:rFonts w:hint="eastAsia"/>
          <w:b/>
          <w:bCs/>
          <w:sz w:val="28"/>
          <w:szCs w:val="32"/>
        </w:rPr>
        <w:t>畜産技術振興センター複写サービス仕様書</w:t>
      </w:r>
    </w:p>
    <w:p w14:paraId="36EF2A3D" w14:textId="10342BC6" w:rsidR="00416652" w:rsidRDefault="00416652"/>
    <w:p w14:paraId="3C7FF497" w14:textId="5ABBE9A9" w:rsidR="00416652" w:rsidRDefault="00416652" w:rsidP="0041665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基準品（分速４０枚以上の機種）</w:t>
      </w:r>
    </w:p>
    <w:p w14:paraId="3C0AFD29" w14:textId="07D89211" w:rsidR="001B24D2" w:rsidRDefault="001B24D2" w:rsidP="001B24D2">
      <w:pPr>
        <w:ind w:left="420"/>
      </w:pPr>
      <w:r>
        <w:rPr>
          <w:rFonts w:hint="eastAsia"/>
        </w:rPr>
        <w:t>リコー　　　　　R</w:t>
      </w:r>
      <w:r>
        <w:t>ICOH IM4000</w:t>
      </w:r>
      <w:r>
        <w:rPr>
          <w:rFonts w:hint="eastAsia"/>
        </w:rPr>
        <w:t>/</w:t>
      </w:r>
      <w:r>
        <w:t>RICOH IM4510</w:t>
      </w:r>
    </w:p>
    <w:p w14:paraId="031DEAE4" w14:textId="1A685E09" w:rsidR="001B24D2" w:rsidRDefault="001B24D2" w:rsidP="001B24D2">
      <w:pPr>
        <w:ind w:left="420"/>
      </w:pPr>
      <w:r>
        <w:rPr>
          <w:rFonts w:hint="eastAsia"/>
        </w:rPr>
        <w:t>京セラ　　　　　T</w:t>
      </w:r>
      <w:r>
        <w:t>ASKalfaMZ4000i</w:t>
      </w:r>
    </w:p>
    <w:p w14:paraId="17E2DA53" w14:textId="30EC3A2A" w:rsidR="001B24D2" w:rsidRDefault="001B24D2" w:rsidP="001B24D2">
      <w:pPr>
        <w:ind w:left="420"/>
      </w:pPr>
      <w:r>
        <w:rPr>
          <w:rFonts w:hint="eastAsia"/>
        </w:rPr>
        <w:t xml:space="preserve">キヤノン　　　　</w:t>
      </w:r>
      <w:proofErr w:type="spellStart"/>
      <w:r>
        <w:rPr>
          <w:rFonts w:hint="eastAsia"/>
        </w:rPr>
        <w:t>i</w:t>
      </w:r>
      <w:r>
        <w:t>R</w:t>
      </w:r>
      <w:proofErr w:type="spellEnd"/>
      <w:r>
        <w:t>-ADV 4945F</w:t>
      </w:r>
    </w:p>
    <w:p w14:paraId="53D96DF8" w14:textId="71802E41" w:rsidR="001B24D2" w:rsidRDefault="001B24D2" w:rsidP="001B24D2">
      <w:pPr>
        <w:ind w:left="420"/>
      </w:pPr>
      <w:r>
        <w:rPr>
          <w:rFonts w:hint="eastAsia"/>
        </w:rPr>
        <w:t xml:space="preserve">富士フイルム　　</w:t>
      </w:r>
      <w:proofErr w:type="spellStart"/>
      <w:r>
        <w:rPr>
          <w:rFonts w:hint="eastAsia"/>
        </w:rPr>
        <w:t>A</w:t>
      </w:r>
      <w:r>
        <w:t>peos</w:t>
      </w:r>
      <w:proofErr w:type="spellEnd"/>
      <w:r>
        <w:t xml:space="preserve"> 4570</w:t>
      </w:r>
    </w:p>
    <w:p w14:paraId="71EB2372" w14:textId="2F87FF6A" w:rsidR="001B24D2" w:rsidRDefault="001B24D2" w:rsidP="001B24D2">
      <w:pPr>
        <w:ind w:left="420"/>
      </w:pPr>
      <w:r>
        <w:rPr>
          <w:rFonts w:hint="eastAsia"/>
        </w:rPr>
        <w:t>コニカミノルタ　b</w:t>
      </w:r>
      <w:r>
        <w:t>izhub451i</w:t>
      </w:r>
    </w:p>
    <w:p w14:paraId="0F5E5084" w14:textId="7F595F0E" w:rsidR="001B24D2" w:rsidRDefault="001B24D2" w:rsidP="001B24D2">
      <w:pPr>
        <w:ind w:left="420"/>
      </w:pPr>
      <w:r>
        <w:rPr>
          <w:rFonts w:hint="eastAsia"/>
        </w:rPr>
        <w:t>シャープ　　　　B</w:t>
      </w:r>
      <w:r>
        <w:t>P71M45</w:t>
      </w:r>
    </w:p>
    <w:p w14:paraId="22A0A50F" w14:textId="0CB64A30" w:rsidR="0016557A" w:rsidRDefault="0016557A" w:rsidP="001B24D2">
      <w:pPr>
        <w:ind w:left="420"/>
      </w:pPr>
      <w:r>
        <w:rPr>
          <w:rFonts w:hint="eastAsia"/>
        </w:rPr>
        <w:t xml:space="preserve">　</w:t>
      </w:r>
    </w:p>
    <w:p w14:paraId="4848C0C5" w14:textId="6F6B8198" w:rsidR="0016557A" w:rsidRDefault="0016557A" w:rsidP="001B24D2">
      <w:pPr>
        <w:ind w:left="420"/>
      </w:pPr>
      <w:r>
        <w:rPr>
          <w:rFonts w:hint="eastAsia"/>
        </w:rPr>
        <w:t xml:space="preserve">　なお、導入する機種は、次の条件、機能を備えていること。</w:t>
      </w:r>
    </w:p>
    <w:p w14:paraId="4AAB463C" w14:textId="05662551" w:rsidR="0016557A" w:rsidRDefault="0016557A" w:rsidP="001B24D2">
      <w:pPr>
        <w:ind w:left="420"/>
      </w:pPr>
      <w:r>
        <w:rPr>
          <w:rFonts w:hint="eastAsia"/>
        </w:rPr>
        <w:t xml:space="preserve">　複写機仕様書（別紙１）のとおりとする。</w:t>
      </w:r>
    </w:p>
    <w:p w14:paraId="3AB25072" w14:textId="45CD570B" w:rsidR="0016557A" w:rsidRDefault="0016557A" w:rsidP="001B24D2">
      <w:pPr>
        <w:ind w:left="420"/>
      </w:pPr>
      <w:r>
        <w:rPr>
          <w:rFonts w:hint="eastAsia"/>
        </w:rPr>
        <w:t xml:space="preserve">　スキャナー機能特記仕様書（別紙２）のとおりとする。</w:t>
      </w:r>
    </w:p>
    <w:p w14:paraId="72744176" w14:textId="77777777" w:rsidR="00181BF3" w:rsidRDefault="00181BF3" w:rsidP="00416652"/>
    <w:p w14:paraId="786C5A89" w14:textId="26DEE30E" w:rsidR="00416652" w:rsidRDefault="00416652" w:rsidP="0041665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契約期間</w:t>
      </w:r>
    </w:p>
    <w:p w14:paraId="4304B6A0" w14:textId="34C9065A" w:rsidR="00416652" w:rsidRDefault="00416652" w:rsidP="00416652">
      <w:pPr>
        <w:ind w:left="420"/>
      </w:pPr>
      <w:r>
        <w:rPr>
          <w:rFonts w:hint="eastAsia"/>
        </w:rPr>
        <w:t>令和８年７月１日から令和１３年６月３０日までとする。</w:t>
      </w:r>
    </w:p>
    <w:p w14:paraId="1F0570D5" w14:textId="2EC64F75" w:rsidR="00416652" w:rsidRDefault="00416652" w:rsidP="00416652">
      <w:pPr>
        <w:ind w:left="420"/>
      </w:pPr>
    </w:p>
    <w:p w14:paraId="27CFD16C" w14:textId="77777777" w:rsidR="00416652" w:rsidRDefault="00416652" w:rsidP="00416652">
      <w:pPr>
        <w:ind w:left="420"/>
      </w:pPr>
      <w:r>
        <w:rPr>
          <w:rFonts w:hint="eastAsia"/>
        </w:rPr>
        <w:t>また、この入札（見積徴取）は、「滋賀県長期継続契約を締結することができる契約を</w:t>
      </w:r>
    </w:p>
    <w:p w14:paraId="08E2F833" w14:textId="6AA1D63A" w:rsidR="00416652" w:rsidRDefault="00416652" w:rsidP="00416652">
      <w:r>
        <w:rPr>
          <w:rFonts w:hint="eastAsia"/>
        </w:rPr>
        <w:t>定める条例（平成１８年滋賀県条例第５５号）」に基づく長期継続契約に係る入札（見積徴取）です。契約期間は５年間としますが、議会の承認による債務負担行為を設定していませんので、契約期間中の年度において歳出予算が削減される場合があります。その場合は契約を変更または解除することになります。なお、この変更または解除に伴い損害が生じたときは、その損害の賠償を県に請求することができます。</w:t>
      </w:r>
    </w:p>
    <w:p w14:paraId="5DA45F89" w14:textId="05F1FD44" w:rsidR="00416652" w:rsidRDefault="00416652" w:rsidP="00416652"/>
    <w:p w14:paraId="2F8DBBCC" w14:textId="6EDF7C74" w:rsidR="00416652" w:rsidRDefault="00416652" w:rsidP="0041665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設置場所および設置台数</w:t>
      </w:r>
    </w:p>
    <w:p w14:paraId="7B14FA9E" w14:textId="360DB20D" w:rsidR="00416652" w:rsidRDefault="00416652" w:rsidP="0041665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設置場所　　滋賀県畜産技術振興センター　蒲生郡日野町山本６９５</w:t>
      </w:r>
    </w:p>
    <w:p w14:paraId="2A19A832" w14:textId="22EED9DD" w:rsidR="00416652" w:rsidRDefault="00416652" w:rsidP="00416652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設置台数　　１台</w:t>
      </w:r>
    </w:p>
    <w:p w14:paraId="4028A629" w14:textId="2AF6DC78" w:rsidR="00416652" w:rsidRDefault="00416652" w:rsidP="00416652"/>
    <w:p w14:paraId="5B74C1A8" w14:textId="426B69E6" w:rsidR="00416652" w:rsidRDefault="00416652" w:rsidP="0041665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月間使用カウント数（予定数量）</w:t>
      </w:r>
    </w:p>
    <w:p w14:paraId="3C075891" w14:textId="6535A480" w:rsidR="00416652" w:rsidRDefault="001B24D2" w:rsidP="00416652">
      <w:pPr>
        <w:ind w:firstLineChars="300" w:firstLine="630"/>
      </w:pPr>
      <w:r>
        <w:rPr>
          <w:rFonts w:hint="eastAsia"/>
        </w:rPr>
        <w:t>３，３００</w:t>
      </w:r>
      <w:r w:rsidR="00416652">
        <w:rPr>
          <w:rFonts w:hint="eastAsia"/>
        </w:rPr>
        <w:t>カウント（※予定数量ですので、この数量を保証するものではありません。）</w:t>
      </w:r>
    </w:p>
    <w:p w14:paraId="7CFA0A88" w14:textId="1F72F1B4" w:rsidR="00416652" w:rsidRDefault="00416652" w:rsidP="00416652"/>
    <w:p w14:paraId="17AF4841" w14:textId="7A984439" w:rsidR="00416652" w:rsidRDefault="00416652" w:rsidP="0041665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保守サービス条件</w:t>
      </w:r>
    </w:p>
    <w:p w14:paraId="1BDFFA76" w14:textId="140152EA" w:rsidR="00416652" w:rsidRDefault="00416652" w:rsidP="00416652">
      <w:pPr>
        <w:pStyle w:val="a3"/>
        <w:ind w:leftChars="0" w:left="420"/>
      </w:pPr>
      <w:r>
        <w:rPr>
          <w:rFonts w:hint="eastAsia"/>
        </w:rPr>
        <w:t xml:space="preserve">　保守サービス等仕様書（別紙</w:t>
      </w:r>
      <w:r w:rsidR="007C698E">
        <w:rPr>
          <w:rFonts w:hint="eastAsia"/>
        </w:rPr>
        <w:t>３</w:t>
      </w:r>
      <w:r>
        <w:rPr>
          <w:rFonts w:hint="eastAsia"/>
        </w:rPr>
        <w:t>）のとおりとする。</w:t>
      </w:r>
    </w:p>
    <w:p w14:paraId="706C572C" w14:textId="55BC0A65" w:rsidR="00416652" w:rsidRDefault="00416652" w:rsidP="00416652"/>
    <w:p w14:paraId="29E7B1CA" w14:textId="69E70043" w:rsidR="00416652" w:rsidRDefault="00416652" w:rsidP="0041665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その他</w:t>
      </w:r>
    </w:p>
    <w:p w14:paraId="4AA2FD94" w14:textId="00D20DD8" w:rsidR="00416652" w:rsidRDefault="00416652" w:rsidP="00416652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令和７年度　年間使用実績</w:t>
      </w:r>
    </w:p>
    <w:p w14:paraId="6A0FF25F" w14:textId="35584111" w:rsidR="00416652" w:rsidRDefault="00416652" w:rsidP="00416652">
      <w:pPr>
        <w:pStyle w:val="a3"/>
        <w:ind w:leftChars="0" w:left="720"/>
      </w:pPr>
      <w:r>
        <w:rPr>
          <w:rFonts w:hint="eastAsia"/>
        </w:rPr>
        <w:t xml:space="preserve">　　　M</w:t>
      </w:r>
      <w:r>
        <w:t>X-M5071</w:t>
      </w:r>
      <w:r>
        <w:rPr>
          <w:rFonts w:hint="eastAsia"/>
        </w:rPr>
        <w:t xml:space="preserve">（シャープ株式会社）　</w:t>
      </w:r>
      <w:r w:rsidR="001B24D2">
        <w:rPr>
          <w:rFonts w:hint="eastAsia"/>
        </w:rPr>
        <w:t>３１，６３２</w:t>
      </w:r>
      <w:r>
        <w:rPr>
          <w:rFonts w:hint="eastAsia"/>
        </w:rPr>
        <w:t>カウント</w:t>
      </w:r>
    </w:p>
    <w:p w14:paraId="4BC9068B" w14:textId="796554B3" w:rsidR="00416652" w:rsidRDefault="00416652" w:rsidP="00416652">
      <w:r>
        <w:rPr>
          <w:rFonts w:hint="eastAsia"/>
        </w:rPr>
        <w:t>（２）コピーカード必要枚数　　不要</w:t>
      </w:r>
    </w:p>
    <w:p w14:paraId="3F6F3D61" w14:textId="01651313" w:rsidR="00416652" w:rsidRDefault="00416652" w:rsidP="00416652">
      <w:r>
        <w:rPr>
          <w:rFonts w:hint="eastAsia"/>
        </w:rPr>
        <w:t>（３）契約期間満了に伴い複写機を撤去した際の残存データの消去　必要</w:t>
      </w:r>
    </w:p>
    <w:p w14:paraId="0E582F2F" w14:textId="77777777" w:rsidR="00495ABB" w:rsidRDefault="00181BF3" w:rsidP="00416652">
      <w:pPr>
        <w:rPr>
          <w:u w:val="single"/>
        </w:rPr>
      </w:pPr>
      <w:r>
        <w:rPr>
          <w:rFonts w:hint="eastAsia"/>
        </w:rPr>
        <w:t xml:space="preserve">　</w:t>
      </w:r>
      <w:r w:rsidR="00495ABB">
        <w:rPr>
          <w:rFonts w:hint="eastAsia"/>
        </w:rPr>
        <w:t xml:space="preserve">　</w:t>
      </w:r>
      <w:r w:rsidRPr="00181BF3">
        <w:rPr>
          <w:rFonts w:hint="eastAsia"/>
          <w:u w:val="single"/>
        </w:rPr>
        <w:t>残存データの消去にかかる費用は、別途支払いは行いませんので、当該費用を契約単価</w:t>
      </w:r>
    </w:p>
    <w:p w14:paraId="1D996D29" w14:textId="6E82D86F" w:rsidR="00181BF3" w:rsidRDefault="00181BF3" w:rsidP="00495ABB">
      <w:pPr>
        <w:ind w:firstLineChars="200" w:firstLine="420"/>
        <w:rPr>
          <w:u w:val="single"/>
        </w:rPr>
      </w:pPr>
      <w:r w:rsidRPr="00181BF3">
        <w:rPr>
          <w:rFonts w:hint="eastAsia"/>
          <w:u w:val="single"/>
        </w:rPr>
        <w:t>に含めて応札（見積）</w:t>
      </w:r>
      <w:r w:rsidR="00495ABB">
        <w:rPr>
          <w:rFonts w:hint="eastAsia"/>
          <w:u w:val="single"/>
        </w:rPr>
        <w:t>して</w:t>
      </w:r>
      <w:r w:rsidRPr="00181BF3">
        <w:rPr>
          <w:rFonts w:hint="eastAsia"/>
          <w:u w:val="single"/>
        </w:rPr>
        <w:t>ください。</w:t>
      </w:r>
    </w:p>
    <w:p w14:paraId="01D59327" w14:textId="42D0912A" w:rsidR="00181BF3" w:rsidRDefault="00181BF3" w:rsidP="00181BF3">
      <w:r>
        <w:rPr>
          <w:rFonts w:hint="eastAsia"/>
        </w:rPr>
        <w:t>（４）搬入および据え付け、撤去に要する経費は、契約単価に含めてください。</w:t>
      </w:r>
    </w:p>
    <w:p w14:paraId="203F41D6" w14:textId="6C31D599" w:rsidR="00181BF3" w:rsidRPr="00181BF3" w:rsidRDefault="00181BF3" w:rsidP="00181BF3">
      <w:r>
        <w:rPr>
          <w:rFonts w:hint="eastAsia"/>
        </w:rPr>
        <w:t>（５）複写および不良複写を想定し、減数率は２％としています。</w:t>
      </w:r>
    </w:p>
    <w:sectPr w:rsidR="00181BF3" w:rsidRPr="00181BF3" w:rsidSect="0016557A">
      <w:pgSz w:w="11906" w:h="16838"/>
      <w:pgMar w:top="568" w:right="1701" w:bottom="42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379"/>
    <w:multiLevelType w:val="hybridMultilevel"/>
    <w:tmpl w:val="8CD2E774"/>
    <w:lvl w:ilvl="0" w:tplc="7DB85CA4">
      <w:numFmt w:val="japaneseCounting"/>
      <w:lvlText w:val="%1，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56913A1"/>
    <w:multiLevelType w:val="hybridMultilevel"/>
    <w:tmpl w:val="8FBEE7FA"/>
    <w:lvl w:ilvl="0" w:tplc="ECA418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EF1A34"/>
    <w:multiLevelType w:val="hybridMultilevel"/>
    <w:tmpl w:val="BBB48EA2"/>
    <w:lvl w:ilvl="0" w:tplc="BEEAB3B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7F3CDE"/>
    <w:multiLevelType w:val="hybridMultilevel"/>
    <w:tmpl w:val="B454A7CE"/>
    <w:lvl w:ilvl="0" w:tplc="503A14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436EEF"/>
    <w:multiLevelType w:val="hybridMultilevel"/>
    <w:tmpl w:val="3BB2882E"/>
    <w:lvl w:ilvl="0" w:tplc="0C546EB2">
      <w:numFmt w:val="japaneseCounting"/>
      <w:lvlText w:val="%1，"/>
      <w:lvlJc w:val="left"/>
      <w:pPr>
        <w:ind w:left="11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6FFE3248"/>
    <w:multiLevelType w:val="hybridMultilevel"/>
    <w:tmpl w:val="18E42156"/>
    <w:lvl w:ilvl="0" w:tplc="3C1C71DA">
      <w:numFmt w:val="japaneseCounting"/>
      <w:lvlText w:val="%1，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52"/>
    <w:rsid w:val="0016557A"/>
    <w:rsid w:val="00181BF3"/>
    <w:rsid w:val="001B24D2"/>
    <w:rsid w:val="00416652"/>
    <w:rsid w:val="00495ABB"/>
    <w:rsid w:val="00531942"/>
    <w:rsid w:val="007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A8010"/>
  <w15:chartTrackingRefBased/>
  <w15:docId w15:val="{0B858BE4-EBB5-44D2-8911-5D40FF75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6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敦史</dc:creator>
  <cp:keywords/>
  <dc:description/>
  <cp:lastModifiedBy>木下　敦史</cp:lastModifiedBy>
  <cp:revision>5</cp:revision>
  <cp:lastPrinted>2026-04-27T02:54:00Z</cp:lastPrinted>
  <dcterms:created xsi:type="dcterms:W3CDTF">2026-04-21T01:20:00Z</dcterms:created>
  <dcterms:modified xsi:type="dcterms:W3CDTF">2026-04-27T02:54:00Z</dcterms:modified>
</cp:coreProperties>
</file>