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AD3F" w14:textId="1684C74B" w:rsidR="007E17FB" w:rsidRPr="006D57A9" w:rsidRDefault="00AB2C9F" w:rsidP="006D57A9">
      <w:pPr>
        <w:jc w:val="center"/>
        <w:rPr>
          <w:rFonts w:ascii="HG丸ｺﾞｼｯｸM-PRO" w:eastAsia="HG丸ｺﾞｼｯｸM-PRO" w:hAnsi="HG丸ｺﾞｼｯｸM-PRO"/>
          <w:sz w:val="24"/>
          <w:szCs w:val="24"/>
        </w:rPr>
      </w:pPr>
      <w:r w:rsidRPr="006D57A9">
        <w:rPr>
          <w:rFonts w:ascii="HG丸ｺﾞｼｯｸM-PRO" w:eastAsia="HG丸ｺﾞｼｯｸM-PRO" w:hAnsi="HG丸ｺﾞｼｯｸM-PRO" w:hint="eastAsia"/>
          <w:sz w:val="24"/>
          <w:szCs w:val="24"/>
        </w:rPr>
        <w:t>がん具煙火を火薬庫外で貯蔵する際の技術上の基準に関する</w:t>
      </w:r>
      <w:r w:rsidR="00A427EB">
        <w:rPr>
          <w:rFonts w:ascii="HG丸ｺﾞｼｯｸM-PRO" w:eastAsia="HG丸ｺﾞｼｯｸM-PRO" w:hAnsi="HG丸ｺﾞｼｯｸM-PRO" w:hint="eastAsia"/>
          <w:sz w:val="24"/>
          <w:szCs w:val="24"/>
        </w:rPr>
        <w:t>事項</w:t>
      </w:r>
    </w:p>
    <w:p w14:paraId="09ED9B52" w14:textId="75642307" w:rsidR="00AB2C9F" w:rsidRDefault="006D57A9">
      <w:r>
        <w:rPr>
          <w:rFonts w:hint="eastAsia"/>
        </w:rPr>
        <w:t>貯蔵する場所：</w:t>
      </w:r>
      <w:r w:rsidR="00A427EB" w:rsidRPr="00A427EB">
        <w:rPr>
          <w:rFonts w:hint="eastAsia"/>
          <w:u w:val="single"/>
        </w:rPr>
        <w:t xml:space="preserve">　　　　　　　　　　　　　　　　　　　　　　　　　　</w:t>
      </w:r>
    </w:p>
    <w:tbl>
      <w:tblPr>
        <w:tblStyle w:val="a7"/>
        <w:tblW w:w="0" w:type="auto"/>
        <w:tblLook w:val="04A0" w:firstRow="1" w:lastRow="0" w:firstColumn="1" w:lastColumn="0" w:noHBand="0" w:noVBand="1"/>
      </w:tblPr>
      <w:tblGrid>
        <w:gridCol w:w="1838"/>
        <w:gridCol w:w="851"/>
        <w:gridCol w:w="5805"/>
      </w:tblGrid>
      <w:tr w:rsidR="00454B0C" w14:paraId="67B14184" w14:textId="77777777" w:rsidTr="00454B0C">
        <w:tc>
          <w:tcPr>
            <w:tcW w:w="1838" w:type="dxa"/>
            <w:shd w:val="clear" w:color="auto" w:fill="DEEAF6" w:themeFill="accent5" w:themeFillTint="33"/>
          </w:tcPr>
          <w:p w14:paraId="7F8DC200" w14:textId="2F00B8E6" w:rsidR="00454B0C" w:rsidRDefault="00454B0C" w:rsidP="00AB2C9F">
            <w:pPr>
              <w:jc w:val="center"/>
            </w:pPr>
            <w:r>
              <w:rPr>
                <w:rFonts w:hint="eastAsia"/>
              </w:rPr>
              <w:t>基準</w:t>
            </w:r>
          </w:p>
        </w:tc>
        <w:tc>
          <w:tcPr>
            <w:tcW w:w="851" w:type="dxa"/>
            <w:shd w:val="clear" w:color="auto" w:fill="DEEAF6" w:themeFill="accent5" w:themeFillTint="33"/>
          </w:tcPr>
          <w:p w14:paraId="4ECB1464" w14:textId="5A0594EF" w:rsidR="00454B0C" w:rsidRDefault="00454B0C" w:rsidP="00AB2C9F">
            <w:pPr>
              <w:jc w:val="center"/>
            </w:pPr>
            <w:r>
              <w:rPr>
                <w:rFonts w:hint="eastAsia"/>
              </w:rPr>
              <w:t>適否</w:t>
            </w:r>
          </w:p>
        </w:tc>
        <w:tc>
          <w:tcPr>
            <w:tcW w:w="5805" w:type="dxa"/>
            <w:shd w:val="clear" w:color="auto" w:fill="DEEAF6" w:themeFill="accent5" w:themeFillTint="33"/>
          </w:tcPr>
          <w:p w14:paraId="7C586F42" w14:textId="5B11A3F0" w:rsidR="00454B0C" w:rsidRDefault="00454B0C" w:rsidP="00AB2C9F">
            <w:pPr>
              <w:jc w:val="center"/>
            </w:pPr>
            <w:r>
              <w:rPr>
                <w:rFonts w:hint="eastAsia"/>
              </w:rPr>
              <w:t>対応事項</w:t>
            </w:r>
          </w:p>
        </w:tc>
      </w:tr>
      <w:tr w:rsidR="005531EB" w14:paraId="0F87E2EF" w14:textId="77777777" w:rsidTr="00454B0C">
        <w:tc>
          <w:tcPr>
            <w:tcW w:w="1838" w:type="dxa"/>
            <w:vAlign w:val="center"/>
          </w:tcPr>
          <w:p w14:paraId="1680A45C" w14:textId="67C37525" w:rsidR="005531EB" w:rsidRDefault="005531EB" w:rsidP="00AB2C9F">
            <w:pPr>
              <w:spacing w:line="260" w:lineRule="exact"/>
            </w:pPr>
            <w:r>
              <w:rPr>
                <w:rFonts w:hint="eastAsia"/>
              </w:rPr>
              <w:t>規則第</w:t>
            </w:r>
            <w:r>
              <w:rPr>
                <w:rFonts w:hint="eastAsia"/>
              </w:rPr>
              <w:t>16</w:t>
            </w:r>
            <w:r>
              <w:rPr>
                <w:rFonts w:hint="eastAsia"/>
              </w:rPr>
              <w:t>条</w:t>
            </w:r>
          </w:p>
        </w:tc>
        <w:tc>
          <w:tcPr>
            <w:tcW w:w="851" w:type="dxa"/>
            <w:vAlign w:val="center"/>
          </w:tcPr>
          <w:p w14:paraId="602E16BE" w14:textId="2F79F37B" w:rsidR="005531EB" w:rsidRDefault="00C32472" w:rsidP="00454B0C">
            <w:pPr>
              <w:jc w:val="center"/>
            </w:pPr>
            <w:r>
              <w:rPr>
                <w:rFonts w:hint="eastAsia"/>
              </w:rPr>
              <w:t>適・否</w:t>
            </w:r>
          </w:p>
        </w:tc>
        <w:tc>
          <w:tcPr>
            <w:tcW w:w="5805" w:type="dxa"/>
            <w:vAlign w:val="center"/>
          </w:tcPr>
          <w:p w14:paraId="632B4F23" w14:textId="65814561" w:rsidR="005531EB" w:rsidRDefault="005531EB" w:rsidP="00454B0C">
            <w:pPr>
              <w:spacing w:beforeLines="20" w:before="72" w:afterLines="20" w:after="72" w:line="260" w:lineRule="exact"/>
            </w:pPr>
            <w:r>
              <w:rPr>
                <w:rFonts w:hint="eastAsia"/>
              </w:rPr>
              <w:t>貯蔵庫の境界内には、必要がある者のほかは立ち入らない</w:t>
            </w:r>
          </w:p>
        </w:tc>
      </w:tr>
      <w:tr w:rsidR="005531EB" w14:paraId="70649943" w14:textId="77777777" w:rsidTr="00454B0C">
        <w:tc>
          <w:tcPr>
            <w:tcW w:w="1838" w:type="dxa"/>
            <w:vAlign w:val="center"/>
          </w:tcPr>
          <w:p w14:paraId="3310FCFD" w14:textId="178F5B6B" w:rsidR="005531EB" w:rsidRDefault="005531EB" w:rsidP="00AB2C9F">
            <w:pPr>
              <w:spacing w:line="260" w:lineRule="exact"/>
            </w:pPr>
            <w:r>
              <w:rPr>
                <w:rFonts w:hint="eastAsia"/>
              </w:rPr>
              <w:t>規則第</w:t>
            </w:r>
            <w:r>
              <w:rPr>
                <w:rFonts w:hint="eastAsia"/>
              </w:rPr>
              <w:t>16</w:t>
            </w:r>
            <w:r>
              <w:rPr>
                <w:rFonts w:hint="eastAsia"/>
              </w:rPr>
              <w:t>条</w:t>
            </w:r>
          </w:p>
        </w:tc>
        <w:tc>
          <w:tcPr>
            <w:tcW w:w="851" w:type="dxa"/>
            <w:vAlign w:val="center"/>
          </w:tcPr>
          <w:p w14:paraId="2DC63287" w14:textId="1FE54D60" w:rsidR="005531EB" w:rsidRDefault="00C32472" w:rsidP="00454B0C">
            <w:pPr>
              <w:jc w:val="center"/>
            </w:pPr>
            <w:r w:rsidRPr="00C32472">
              <w:rPr>
                <w:rFonts w:hint="eastAsia"/>
              </w:rPr>
              <w:t>適・否</w:t>
            </w:r>
          </w:p>
        </w:tc>
        <w:tc>
          <w:tcPr>
            <w:tcW w:w="5805" w:type="dxa"/>
            <w:vAlign w:val="center"/>
          </w:tcPr>
          <w:p w14:paraId="278D3CDC" w14:textId="3994068D" w:rsidR="005531EB" w:rsidRDefault="005531EB" w:rsidP="00454B0C">
            <w:pPr>
              <w:spacing w:beforeLines="20" w:before="72" w:afterLines="20" w:after="72" w:line="260" w:lineRule="exact"/>
            </w:pPr>
            <w:r>
              <w:rPr>
                <w:rFonts w:hint="eastAsia"/>
              </w:rPr>
              <w:t>貯蔵庫の境界内には、爆発し、発火し、又は燃焼しやすい物をたい積しない</w:t>
            </w:r>
          </w:p>
        </w:tc>
      </w:tr>
      <w:tr w:rsidR="005531EB" w14:paraId="20EB26DB" w14:textId="77777777" w:rsidTr="00454B0C">
        <w:tc>
          <w:tcPr>
            <w:tcW w:w="1838" w:type="dxa"/>
            <w:vAlign w:val="center"/>
          </w:tcPr>
          <w:p w14:paraId="42D5E8AD" w14:textId="6CB82D7F" w:rsidR="005531EB" w:rsidRDefault="005531EB" w:rsidP="00AB2C9F">
            <w:pPr>
              <w:spacing w:line="260" w:lineRule="exact"/>
            </w:pPr>
            <w:r>
              <w:rPr>
                <w:rFonts w:hint="eastAsia"/>
              </w:rPr>
              <w:t>規則第</w:t>
            </w:r>
            <w:r>
              <w:rPr>
                <w:rFonts w:hint="eastAsia"/>
              </w:rPr>
              <w:t>16</w:t>
            </w:r>
            <w:r>
              <w:rPr>
                <w:rFonts w:hint="eastAsia"/>
              </w:rPr>
              <w:t>条</w:t>
            </w:r>
          </w:p>
        </w:tc>
        <w:tc>
          <w:tcPr>
            <w:tcW w:w="851" w:type="dxa"/>
            <w:vAlign w:val="center"/>
          </w:tcPr>
          <w:p w14:paraId="234C0120" w14:textId="2D1DA5CD" w:rsidR="005531EB" w:rsidRDefault="00C32472" w:rsidP="00454B0C">
            <w:pPr>
              <w:jc w:val="center"/>
            </w:pPr>
            <w:r w:rsidRPr="00C32472">
              <w:rPr>
                <w:rFonts w:hint="eastAsia"/>
              </w:rPr>
              <w:t>適・否</w:t>
            </w:r>
          </w:p>
        </w:tc>
        <w:tc>
          <w:tcPr>
            <w:tcW w:w="5805" w:type="dxa"/>
            <w:vAlign w:val="center"/>
          </w:tcPr>
          <w:p w14:paraId="35D3FF05" w14:textId="5D3B0137" w:rsidR="005531EB" w:rsidRDefault="005531EB" w:rsidP="00454B0C">
            <w:pPr>
              <w:spacing w:beforeLines="20" w:before="72" w:afterLines="20" w:after="72" w:line="260" w:lineRule="exact"/>
            </w:pPr>
            <w:r>
              <w:rPr>
                <w:rFonts w:hint="eastAsia"/>
              </w:rPr>
              <w:t>貯蔵庫</w:t>
            </w:r>
            <w:r w:rsidR="00C82CD8">
              <w:rPr>
                <w:rFonts w:hint="eastAsia"/>
              </w:rPr>
              <w:t>内</w:t>
            </w:r>
            <w:r>
              <w:rPr>
                <w:rFonts w:hint="eastAsia"/>
              </w:rPr>
              <w:t>に入る場合には、</w:t>
            </w:r>
            <w:r w:rsidR="006D57A9">
              <w:rPr>
                <w:rFonts w:hint="eastAsia"/>
              </w:rPr>
              <w:t>鉄類若しくはそれらを使用した器具又は携帯電灯以外の灯火を持ち込まない</w:t>
            </w:r>
          </w:p>
        </w:tc>
      </w:tr>
      <w:tr w:rsidR="006D57A9" w14:paraId="09A9A277" w14:textId="77777777" w:rsidTr="00454B0C">
        <w:tc>
          <w:tcPr>
            <w:tcW w:w="1838" w:type="dxa"/>
            <w:vAlign w:val="center"/>
          </w:tcPr>
          <w:p w14:paraId="0362EADF" w14:textId="4EF916F3" w:rsidR="006D57A9" w:rsidRDefault="006D57A9" w:rsidP="00AB2C9F">
            <w:pPr>
              <w:spacing w:line="260" w:lineRule="exact"/>
            </w:pPr>
            <w:r>
              <w:rPr>
                <w:rFonts w:hint="eastAsia"/>
              </w:rPr>
              <w:t>規則第</w:t>
            </w:r>
            <w:r>
              <w:rPr>
                <w:rFonts w:hint="eastAsia"/>
              </w:rPr>
              <w:t>16</w:t>
            </w:r>
            <w:r>
              <w:rPr>
                <w:rFonts w:hint="eastAsia"/>
              </w:rPr>
              <w:t>条</w:t>
            </w:r>
          </w:p>
        </w:tc>
        <w:tc>
          <w:tcPr>
            <w:tcW w:w="851" w:type="dxa"/>
            <w:vAlign w:val="center"/>
          </w:tcPr>
          <w:p w14:paraId="04D929C8" w14:textId="49B52B94" w:rsidR="006D57A9" w:rsidRDefault="00C32472" w:rsidP="00454B0C">
            <w:pPr>
              <w:jc w:val="center"/>
            </w:pPr>
            <w:r w:rsidRPr="00C32472">
              <w:rPr>
                <w:rFonts w:hint="eastAsia"/>
              </w:rPr>
              <w:t>適・否</w:t>
            </w:r>
          </w:p>
        </w:tc>
        <w:tc>
          <w:tcPr>
            <w:tcW w:w="5805" w:type="dxa"/>
            <w:vAlign w:val="center"/>
          </w:tcPr>
          <w:p w14:paraId="1A249D0C" w14:textId="6B41B114" w:rsidR="006D57A9" w:rsidRDefault="006D57A9" w:rsidP="00454B0C">
            <w:pPr>
              <w:spacing w:beforeLines="20" w:before="72" w:afterLines="20" w:after="72" w:line="260" w:lineRule="exact"/>
            </w:pPr>
            <w:r>
              <w:rPr>
                <w:rFonts w:hint="eastAsia"/>
              </w:rPr>
              <w:t>貯蔵庫内では、荷造り、荷解き又は開函をしない</w:t>
            </w:r>
          </w:p>
        </w:tc>
      </w:tr>
      <w:tr w:rsidR="006D57A9" w14:paraId="7829BC5A" w14:textId="77777777" w:rsidTr="00454B0C">
        <w:tc>
          <w:tcPr>
            <w:tcW w:w="1838" w:type="dxa"/>
            <w:vAlign w:val="center"/>
          </w:tcPr>
          <w:p w14:paraId="3F31315B" w14:textId="334AB815" w:rsidR="006D57A9" w:rsidRDefault="006D57A9" w:rsidP="00AB2C9F">
            <w:pPr>
              <w:spacing w:line="260" w:lineRule="exact"/>
            </w:pPr>
            <w:r>
              <w:rPr>
                <w:rFonts w:hint="eastAsia"/>
              </w:rPr>
              <w:t>規則第</w:t>
            </w:r>
            <w:r>
              <w:rPr>
                <w:rFonts w:hint="eastAsia"/>
              </w:rPr>
              <w:t>16</w:t>
            </w:r>
            <w:r>
              <w:rPr>
                <w:rFonts w:hint="eastAsia"/>
              </w:rPr>
              <w:t>条</w:t>
            </w:r>
          </w:p>
        </w:tc>
        <w:tc>
          <w:tcPr>
            <w:tcW w:w="851" w:type="dxa"/>
            <w:vAlign w:val="center"/>
          </w:tcPr>
          <w:p w14:paraId="5D3F5390" w14:textId="2F882CDC" w:rsidR="006D57A9" w:rsidRDefault="00C32472" w:rsidP="00454B0C">
            <w:pPr>
              <w:jc w:val="center"/>
            </w:pPr>
            <w:r w:rsidRPr="00C32472">
              <w:rPr>
                <w:rFonts w:hint="eastAsia"/>
              </w:rPr>
              <w:t>適・否</w:t>
            </w:r>
          </w:p>
        </w:tc>
        <w:tc>
          <w:tcPr>
            <w:tcW w:w="5805" w:type="dxa"/>
            <w:vAlign w:val="center"/>
          </w:tcPr>
          <w:p w14:paraId="61759D8B" w14:textId="4D1B7A63" w:rsidR="006D57A9" w:rsidRDefault="006D57A9" w:rsidP="00454B0C">
            <w:pPr>
              <w:spacing w:beforeLines="20" w:before="72" w:afterLines="20" w:after="72" w:line="260" w:lineRule="exact"/>
            </w:pPr>
            <w:r>
              <w:rPr>
                <w:rFonts w:hint="eastAsia"/>
              </w:rPr>
              <w:t>貯蔵庫に製造後１年以上を経過したがん具煙火が残っている場合には、異常の有無に注意</w:t>
            </w:r>
            <w:r w:rsidR="00C82CD8">
              <w:rPr>
                <w:rFonts w:hint="eastAsia"/>
              </w:rPr>
              <w:t>する</w:t>
            </w:r>
          </w:p>
        </w:tc>
      </w:tr>
      <w:tr w:rsidR="005531EB" w14:paraId="48870DDF" w14:textId="77777777" w:rsidTr="00C82CD8">
        <w:tc>
          <w:tcPr>
            <w:tcW w:w="1838" w:type="dxa"/>
          </w:tcPr>
          <w:p w14:paraId="53F243D1" w14:textId="77777777" w:rsidR="005531EB" w:rsidRDefault="005531EB" w:rsidP="00FD4C34">
            <w:pPr>
              <w:spacing w:line="260" w:lineRule="exact"/>
            </w:pPr>
            <w:r>
              <w:rPr>
                <w:rFonts w:hint="eastAsia"/>
              </w:rPr>
              <w:t>規則第</w:t>
            </w:r>
            <w:r>
              <w:rPr>
                <w:rFonts w:hint="eastAsia"/>
              </w:rPr>
              <w:t>16</w:t>
            </w:r>
            <w:r>
              <w:rPr>
                <w:rFonts w:hint="eastAsia"/>
              </w:rPr>
              <w:t>条</w:t>
            </w:r>
          </w:p>
          <w:p w14:paraId="10207E7F" w14:textId="77777777" w:rsidR="005531EB" w:rsidRDefault="005531EB" w:rsidP="00FD4C34">
            <w:pPr>
              <w:spacing w:line="260" w:lineRule="exact"/>
            </w:pPr>
            <w:r>
              <w:rPr>
                <w:rFonts w:hint="eastAsia"/>
              </w:rPr>
              <w:t>第</w:t>
            </w:r>
            <w:r>
              <w:rPr>
                <w:rFonts w:hint="eastAsia"/>
              </w:rPr>
              <w:t>1</w:t>
            </w:r>
            <w:r>
              <w:rPr>
                <w:rFonts w:hint="eastAsia"/>
              </w:rPr>
              <w:t>号</w:t>
            </w:r>
          </w:p>
        </w:tc>
        <w:tc>
          <w:tcPr>
            <w:tcW w:w="851" w:type="dxa"/>
          </w:tcPr>
          <w:p w14:paraId="49A1923F" w14:textId="56769DD9" w:rsidR="005531EB" w:rsidRDefault="00C32472" w:rsidP="00FD4C34">
            <w:pPr>
              <w:jc w:val="center"/>
            </w:pPr>
            <w:r w:rsidRPr="00C32472">
              <w:rPr>
                <w:rFonts w:hint="eastAsia"/>
              </w:rPr>
              <w:t>適・否</w:t>
            </w:r>
          </w:p>
        </w:tc>
        <w:tc>
          <w:tcPr>
            <w:tcW w:w="5805" w:type="dxa"/>
            <w:vAlign w:val="center"/>
          </w:tcPr>
          <w:p w14:paraId="567458FF" w14:textId="19364358" w:rsidR="005531EB" w:rsidRDefault="005531EB" w:rsidP="00C82CD8">
            <w:pPr>
              <w:spacing w:beforeLines="20" w:before="72" w:afterLines="20" w:after="72" w:line="260" w:lineRule="exact"/>
            </w:pPr>
            <w:r>
              <w:rPr>
                <w:rFonts w:hint="eastAsia"/>
              </w:rPr>
              <w:t>火災及び盗難の防止について留意</w:t>
            </w:r>
            <w:r w:rsidR="00C82CD8">
              <w:rPr>
                <w:rFonts w:hint="eastAsia"/>
              </w:rPr>
              <w:t>す</w:t>
            </w:r>
            <w:r>
              <w:rPr>
                <w:rFonts w:hint="eastAsia"/>
              </w:rPr>
              <w:t>る</w:t>
            </w:r>
          </w:p>
        </w:tc>
      </w:tr>
      <w:tr w:rsidR="00454B0C" w14:paraId="780905D1" w14:textId="77777777" w:rsidTr="00454B0C">
        <w:tc>
          <w:tcPr>
            <w:tcW w:w="1838" w:type="dxa"/>
            <w:vAlign w:val="center"/>
          </w:tcPr>
          <w:p w14:paraId="18383268" w14:textId="77777777" w:rsidR="00454B0C" w:rsidRDefault="00454B0C" w:rsidP="005C2BB3">
            <w:pPr>
              <w:spacing w:line="260" w:lineRule="exact"/>
            </w:pPr>
            <w:r>
              <w:rPr>
                <w:rFonts w:hint="eastAsia"/>
              </w:rPr>
              <w:t>42</w:t>
            </w:r>
            <w:r>
              <w:rPr>
                <w:rFonts w:hint="eastAsia"/>
              </w:rPr>
              <w:t>化局第</w:t>
            </w:r>
            <w:r>
              <w:rPr>
                <w:rFonts w:hint="eastAsia"/>
              </w:rPr>
              <w:t>291</w:t>
            </w:r>
            <w:r>
              <w:rPr>
                <w:rFonts w:hint="eastAsia"/>
              </w:rPr>
              <w:t>号</w:t>
            </w:r>
          </w:p>
          <w:p w14:paraId="720BBD97" w14:textId="1365A6F8" w:rsidR="00454B0C" w:rsidRDefault="00454B0C" w:rsidP="005C2BB3">
            <w:pPr>
              <w:spacing w:line="260" w:lineRule="exact"/>
            </w:pPr>
            <w:r>
              <w:rPr>
                <w:rFonts w:hint="eastAsia"/>
              </w:rPr>
              <w:t>第</w:t>
            </w:r>
            <w:r>
              <w:rPr>
                <w:rFonts w:hint="eastAsia"/>
              </w:rPr>
              <w:t>15</w:t>
            </w:r>
            <w:r>
              <w:rPr>
                <w:rFonts w:hint="eastAsia"/>
              </w:rPr>
              <w:t>条</w:t>
            </w:r>
            <w:r>
              <w:rPr>
                <w:rFonts w:hint="eastAsia"/>
              </w:rPr>
              <w:t>1</w:t>
            </w:r>
          </w:p>
        </w:tc>
        <w:tc>
          <w:tcPr>
            <w:tcW w:w="851" w:type="dxa"/>
            <w:vAlign w:val="center"/>
          </w:tcPr>
          <w:p w14:paraId="682F5A6A" w14:textId="7559F388" w:rsidR="00454B0C" w:rsidRDefault="00C32472" w:rsidP="00454B0C">
            <w:pPr>
              <w:jc w:val="center"/>
            </w:pPr>
            <w:r w:rsidRPr="00C32472">
              <w:rPr>
                <w:rFonts w:hint="eastAsia"/>
              </w:rPr>
              <w:t>適・否</w:t>
            </w:r>
          </w:p>
        </w:tc>
        <w:tc>
          <w:tcPr>
            <w:tcW w:w="5805" w:type="dxa"/>
            <w:vAlign w:val="center"/>
          </w:tcPr>
          <w:p w14:paraId="69580C11" w14:textId="32D9F6CE" w:rsidR="00454B0C" w:rsidRDefault="00454B0C" w:rsidP="00454B0C">
            <w:pPr>
              <w:spacing w:beforeLines="20" w:before="72" w:afterLines="20" w:after="72" w:line="260" w:lineRule="exact"/>
            </w:pPr>
            <w:r>
              <w:rPr>
                <w:rFonts w:hint="eastAsia"/>
              </w:rPr>
              <w:t>貯蔵庫の内壁</w:t>
            </w:r>
            <w:r w:rsidR="005C1A8F">
              <w:rPr>
                <w:rFonts w:hint="eastAsia"/>
              </w:rPr>
              <w:t>、扉</w:t>
            </w:r>
            <w:r w:rsidR="007C757E">
              <w:rPr>
                <w:rFonts w:hint="eastAsia"/>
              </w:rPr>
              <w:t>及び</w:t>
            </w:r>
            <w:r w:rsidR="005C1A8F">
              <w:rPr>
                <w:rFonts w:hint="eastAsia"/>
              </w:rPr>
              <w:t>天井</w:t>
            </w:r>
            <w:r>
              <w:rPr>
                <w:rFonts w:hint="eastAsia"/>
              </w:rPr>
              <w:t>は、難燃性のものを使用している</w:t>
            </w:r>
          </w:p>
          <w:p w14:paraId="3F82F2E3" w14:textId="77777777" w:rsidR="00454B0C" w:rsidRDefault="006D57A9" w:rsidP="00454B0C">
            <w:pPr>
              <w:spacing w:beforeLines="20" w:before="72" w:afterLines="20" w:after="72" w:line="260" w:lineRule="exact"/>
            </w:pPr>
            <w:r>
              <w:rPr>
                <w:rFonts w:hint="eastAsia"/>
              </w:rPr>
              <w:t>【</w:t>
            </w:r>
            <w:r w:rsidR="00454B0C">
              <w:rPr>
                <w:rFonts w:hint="eastAsia"/>
              </w:rPr>
              <w:t>内壁の材質：</w:t>
            </w:r>
            <w:r w:rsidRPr="006D57A9">
              <w:rPr>
                <w:rFonts w:hint="eastAsia"/>
                <w:u w:val="single"/>
              </w:rPr>
              <w:t xml:space="preserve">　　　　　　　　　　　　　　　　　　　</w:t>
            </w:r>
            <w:r w:rsidRPr="006D57A9">
              <w:rPr>
                <w:rFonts w:hint="eastAsia"/>
              </w:rPr>
              <w:t>】</w:t>
            </w:r>
          </w:p>
          <w:p w14:paraId="6598812B" w14:textId="77777777" w:rsidR="005C1A8F" w:rsidRDefault="005C1A8F" w:rsidP="00454B0C">
            <w:pPr>
              <w:spacing w:beforeLines="20" w:before="72" w:afterLines="20" w:after="72" w:line="260" w:lineRule="exact"/>
            </w:pPr>
            <w:r>
              <w:rPr>
                <w:rFonts w:hint="eastAsia"/>
              </w:rPr>
              <w:t>【扉の材質：</w:t>
            </w:r>
            <w:r w:rsidRPr="005C1A8F">
              <w:rPr>
                <w:rFonts w:hint="eastAsia"/>
                <w:u w:val="single"/>
              </w:rPr>
              <w:t xml:space="preserve">　　　　　　　　　　　　　　　　　　　　</w:t>
            </w:r>
            <w:r>
              <w:rPr>
                <w:rFonts w:hint="eastAsia"/>
              </w:rPr>
              <w:t>】</w:t>
            </w:r>
          </w:p>
          <w:p w14:paraId="47753F45" w14:textId="235B9F9A" w:rsidR="005C1A8F" w:rsidRPr="005C1A8F" w:rsidRDefault="005C1A8F" w:rsidP="00454B0C">
            <w:pPr>
              <w:spacing w:beforeLines="20" w:before="72" w:afterLines="20" w:after="72" w:line="260" w:lineRule="exact"/>
            </w:pPr>
            <w:r>
              <w:rPr>
                <w:rFonts w:hint="eastAsia"/>
              </w:rPr>
              <w:t>【天井の材質：</w:t>
            </w:r>
            <w:r w:rsidRPr="005C1A8F">
              <w:rPr>
                <w:rFonts w:hint="eastAsia"/>
                <w:u w:val="single"/>
              </w:rPr>
              <w:t xml:space="preserve">　　　　　　　　　　　　　　　　　　　</w:t>
            </w:r>
            <w:r>
              <w:rPr>
                <w:rFonts w:hint="eastAsia"/>
              </w:rPr>
              <w:t>】</w:t>
            </w:r>
          </w:p>
        </w:tc>
      </w:tr>
      <w:tr w:rsidR="00454B0C" w14:paraId="221AB8C1" w14:textId="77777777" w:rsidTr="00454B0C">
        <w:tc>
          <w:tcPr>
            <w:tcW w:w="1838" w:type="dxa"/>
            <w:vAlign w:val="center"/>
          </w:tcPr>
          <w:p w14:paraId="2A890266" w14:textId="77777777" w:rsidR="00454B0C" w:rsidRDefault="00454B0C" w:rsidP="005C2BB3">
            <w:pPr>
              <w:spacing w:line="260" w:lineRule="exact"/>
            </w:pPr>
            <w:r>
              <w:rPr>
                <w:rFonts w:hint="eastAsia"/>
              </w:rPr>
              <w:t>42</w:t>
            </w:r>
            <w:r>
              <w:rPr>
                <w:rFonts w:hint="eastAsia"/>
              </w:rPr>
              <w:t>化局第</w:t>
            </w:r>
            <w:r>
              <w:rPr>
                <w:rFonts w:hint="eastAsia"/>
              </w:rPr>
              <w:t>291</w:t>
            </w:r>
            <w:r>
              <w:rPr>
                <w:rFonts w:hint="eastAsia"/>
              </w:rPr>
              <w:t>号</w:t>
            </w:r>
          </w:p>
          <w:p w14:paraId="0D311545" w14:textId="1CBD82A2" w:rsidR="00454B0C" w:rsidRDefault="00454B0C" w:rsidP="005C2BB3">
            <w:pPr>
              <w:spacing w:line="260" w:lineRule="exact"/>
            </w:pPr>
            <w:r>
              <w:rPr>
                <w:rFonts w:hint="eastAsia"/>
              </w:rPr>
              <w:t>第</w:t>
            </w:r>
            <w:r>
              <w:rPr>
                <w:rFonts w:hint="eastAsia"/>
              </w:rPr>
              <w:t>15</w:t>
            </w:r>
            <w:r>
              <w:rPr>
                <w:rFonts w:hint="eastAsia"/>
              </w:rPr>
              <w:t>条</w:t>
            </w:r>
            <w:r>
              <w:rPr>
                <w:rFonts w:hint="eastAsia"/>
              </w:rPr>
              <w:t>2</w:t>
            </w:r>
          </w:p>
        </w:tc>
        <w:tc>
          <w:tcPr>
            <w:tcW w:w="851" w:type="dxa"/>
            <w:vAlign w:val="center"/>
          </w:tcPr>
          <w:p w14:paraId="6FC898B8" w14:textId="7C7FEB9B" w:rsidR="00454B0C" w:rsidRDefault="00C32472" w:rsidP="00454B0C">
            <w:pPr>
              <w:jc w:val="center"/>
            </w:pPr>
            <w:r w:rsidRPr="00C32472">
              <w:rPr>
                <w:rFonts w:hint="eastAsia"/>
              </w:rPr>
              <w:t>適・否</w:t>
            </w:r>
          </w:p>
        </w:tc>
        <w:tc>
          <w:tcPr>
            <w:tcW w:w="5805" w:type="dxa"/>
            <w:vAlign w:val="center"/>
          </w:tcPr>
          <w:p w14:paraId="2F09B2BD" w14:textId="186A271C" w:rsidR="00454B0C" w:rsidRDefault="00454B0C" w:rsidP="00454B0C">
            <w:pPr>
              <w:spacing w:beforeLines="20" w:before="72" w:afterLines="20" w:after="72" w:line="260" w:lineRule="exact"/>
            </w:pPr>
            <w:r>
              <w:rPr>
                <w:rFonts w:hint="eastAsia"/>
              </w:rPr>
              <w:t>貯蔵庫には、窓、通気孔および換気孔がない</w:t>
            </w:r>
          </w:p>
        </w:tc>
      </w:tr>
      <w:tr w:rsidR="00454B0C" w14:paraId="266F0B9B" w14:textId="77777777" w:rsidTr="00454B0C">
        <w:tc>
          <w:tcPr>
            <w:tcW w:w="1838" w:type="dxa"/>
            <w:vAlign w:val="center"/>
          </w:tcPr>
          <w:p w14:paraId="29F76409" w14:textId="77777777" w:rsidR="00454B0C" w:rsidRDefault="00454B0C" w:rsidP="008C2BC0">
            <w:pPr>
              <w:spacing w:line="260" w:lineRule="exact"/>
            </w:pPr>
            <w:r>
              <w:rPr>
                <w:rFonts w:hint="eastAsia"/>
              </w:rPr>
              <w:t>42</w:t>
            </w:r>
            <w:r>
              <w:rPr>
                <w:rFonts w:hint="eastAsia"/>
              </w:rPr>
              <w:t>化局第</w:t>
            </w:r>
            <w:r>
              <w:rPr>
                <w:rFonts w:hint="eastAsia"/>
              </w:rPr>
              <w:t>291</w:t>
            </w:r>
            <w:r>
              <w:rPr>
                <w:rFonts w:hint="eastAsia"/>
              </w:rPr>
              <w:t>号</w:t>
            </w:r>
          </w:p>
          <w:p w14:paraId="762E9183" w14:textId="43D3893E" w:rsidR="00454B0C" w:rsidRPr="005C2BB3" w:rsidRDefault="00454B0C" w:rsidP="008C2BC0">
            <w:pPr>
              <w:spacing w:line="260" w:lineRule="exact"/>
            </w:pPr>
            <w:r>
              <w:rPr>
                <w:rFonts w:hint="eastAsia"/>
              </w:rPr>
              <w:t>第</w:t>
            </w:r>
            <w:r>
              <w:rPr>
                <w:rFonts w:hint="eastAsia"/>
              </w:rPr>
              <w:t>15</w:t>
            </w:r>
            <w:r>
              <w:rPr>
                <w:rFonts w:hint="eastAsia"/>
              </w:rPr>
              <w:t>条</w:t>
            </w:r>
            <w:r>
              <w:rPr>
                <w:rFonts w:hint="eastAsia"/>
              </w:rPr>
              <w:t>3</w:t>
            </w:r>
          </w:p>
        </w:tc>
        <w:tc>
          <w:tcPr>
            <w:tcW w:w="851" w:type="dxa"/>
            <w:vAlign w:val="center"/>
          </w:tcPr>
          <w:p w14:paraId="40E2B94D" w14:textId="1CE8D1BA" w:rsidR="00454B0C" w:rsidRDefault="00C32472" w:rsidP="00454B0C">
            <w:pPr>
              <w:jc w:val="center"/>
            </w:pPr>
            <w:r w:rsidRPr="00C32472">
              <w:rPr>
                <w:rFonts w:hint="eastAsia"/>
              </w:rPr>
              <w:t>適・否</w:t>
            </w:r>
          </w:p>
        </w:tc>
        <w:tc>
          <w:tcPr>
            <w:tcW w:w="5805" w:type="dxa"/>
            <w:vAlign w:val="center"/>
          </w:tcPr>
          <w:p w14:paraId="739140C7" w14:textId="03193777" w:rsidR="00454B0C" w:rsidRDefault="00454B0C" w:rsidP="00454B0C">
            <w:pPr>
              <w:spacing w:beforeLines="20" w:before="72" w:afterLines="20" w:after="72" w:line="260" w:lineRule="exact"/>
            </w:pPr>
            <w:r>
              <w:rPr>
                <w:rFonts w:hint="eastAsia"/>
              </w:rPr>
              <w:t>貯蔵庫には、隙間がない</w:t>
            </w:r>
            <w:r w:rsidR="00A61300">
              <w:rPr>
                <w:rFonts w:hint="eastAsia"/>
              </w:rPr>
              <w:t xml:space="preserve">　※微小な隙間は可</w:t>
            </w:r>
          </w:p>
        </w:tc>
      </w:tr>
      <w:tr w:rsidR="00454B0C" w14:paraId="4E526751" w14:textId="77777777" w:rsidTr="00454B0C">
        <w:tc>
          <w:tcPr>
            <w:tcW w:w="1838" w:type="dxa"/>
            <w:vAlign w:val="center"/>
          </w:tcPr>
          <w:p w14:paraId="6CB8AC8D" w14:textId="77777777" w:rsidR="00454B0C" w:rsidRDefault="00454B0C" w:rsidP="00AB2C9F">
            <w:pPr>
              <w:spacing w:line="260" w:lineRule="exact"/>
            </w:pPr>
            <w:r>
              <w:rPr>
                <w:rFonts w:hint="eastAsia"/>
              </w:rPr>
              <w:t>42</w:t>
            </w:r>
            <w:r>
              <w:rPr>
                <w:rFonts w:hint="eastAsia"/>
              </w:rPr>
              <w:t>化局第</w:t>
            </w:r>
            <w:r>
              <w:rPr>
                <w:rFonts w:hint="eastAsia"/>
              </w:rPr>
              <w:t>648</w:t>
            </w:r>
            <w:r>
              <w:rPr>
                <w:rFonts w:hint="eastAsia"/>
              </w:rPr>
              <w:t>号</w:t>
            </w:r>
          </w:p>
          <w:p w14:paraId="0D1CEFC9" w14:textId="688F3EF5" w:rsidR="00454B0C" w:rsidRDefault="00454B0C" w:rsidP="00AB2C9F">
            <w:pPr>
              <w:spacing w:line="260" w:lineRule="exact"/>
            </w:pPr>
            <w:r>
              <w:rPr>
                <w:rFonts w:hint="eastAsia"/>
              </w:rPr>
              <w:t>記二</w:t>
            </w:r>
            <w:r>
              <w:rPr>
                <w:rFonts w:hint="eastAsia"/>
              </w:rPr>
              <w:t>2</w:t>
            </w:r>
          </w:p>
        </w:tc>
        <w:tc>
          <w:tcPr>
            <w:tcW w:w="851" w:type="dxa"/>
            <w:vAlign w:val="center"/>
          </w:tcPr>
          <w:p w14:paraId="6AF69064" w14:textId="18B3866A" w:rsidR="00454B0C" w:rsidRDefault="00C32472" w:rsidP="00454B0C">
            <w:pPr>
              <w:jc w:val="center"/>
            </w:pPr>
            <w:r w:rsidRPr="00C32472">
              <w:rPr>
                <w:rFonts w:hint="eastAsia"/>
              </w:rPr>
              <w:t>適・否</w:t>
            </w:r>
          </w:p>
        </w:tc>
        <w:tc>
          <w:tcPr>
            <w:tcW w:w="5805" w:type="dxa"/>
            <w:vAlign w:val="center"/>
          </w:tcPr>
          <w:p w14:paraId="2A27A785" w14:textId="0F94DBAB" w:rsidR="003E54C6" w:rsidRDefault="00454B0C" w:rsidP="00454B0C">
            <w:pPr>
              <w:spacing w:beforeLines="20" w:before="72" w:afterLines="20" w:after="72" w:line="260" w:lineRule="exact"/>
            </w:pPr>
            <w:r>
              <w:rPr>
                <w:rFonts w:hint="eastAsia"/>
              </w:rPr>
              <w:t>貯蔵する場所の附近に、火気を取り扱う場所がない</w:t>
            </w:r>
          </w:p>
        </w:tc>
      </w:tr>
      <w:tr w:rsidR="00454B0C" w:rsidRPr="00454B0C" w14:paraId="0E2C94CD" w14:textId="77777777" w:rsidTr="00454B0C">
        <w:tc>
          <w:tcPr>
            <w:tcW w:w="1838" w:type="dxa"/>
            <w:vAlign w:val="center"/>
          </w:tcPr>
          <w:p w14:paraId="30CD5795" w14:textId="77777777" w:rsidR="00454B0C" w:rsidRDefault="00454B0C" w:rsidP="00454B0C">
            <w:pPr>
              <w:spacing w:line="260" w:lineRule="exact"/>
            </w:pPr>
            <w:r>
              <w:rPr>
                <w:rFonts w:hint="eastAsia"/>
              </w:rPr>
              <w:t>42</w:t>
            </w:r>
            <w:r>
              <w:rPr>
                <w:rFonts w:hint="eastAsia"/>
              </w:rPr>
              <w:t>化局第</w:t>
            </w:r>
            <w:r>
              <w:rPr>
                <w:rFonts w:hint="eastAsia"/>
              </w:rPr>
              <w:t>648</w:t>
            </w:r>
            <w:r>
              <w:rPr>
                <w:rFonts w:hint="eastAsia"/>
              </w:rPr>
              <w:t>号</w:t>
            </w:r>
          </w:p>
          <w:p w14:paraId="032906DE" w14:textId="50A5C2AC" w:rsidR="00454B0C" w:rsidRDefault="00454B0C" w:rsidP="00454B0C">
            <w:pPr>
              <w:spacing w:line="260" w:lineRule="exact"/>
            </w:pPr>
            <w:r>
              <w:rPr>
                <w:rFonts w:hint="eastAsia"/>
              </w:rPr>
              <w:t>記二</w:t>
            </w:r>
            <w:r>
              <w:rPr>
                <w:rFonts w:hint="eastAsia"/>
              </w:rPr>
              <w:t>2</w:t>
            </w:r>
          </w:p>
        </w:tc>
        <w:tc>
          <w:tcPr>
            <w:tcW w:w="851" w:type="dxa"/>
            <w:vAlign w:val="center"/>
          </w:tcPr>
          <w:p w14:paraId="0CFFED29" w14:textId="560CF7F4" w:rsidR="00454B0C" w:rsidRDefault="00C32472" w:rsidP="00454B0C">
            <w:pPr>
              <w:jc w:val="center"/>
            </w:pPr>
            <w:r w:rsidRPr="00C32472">
              <w:rPr>
                <w:rFonts w:hint="eastAsia"/>
              </w:rPr>
              <w:t>適・否</w:t>
            </w:r>
          </w:p>
        </w:tc>
        <w:tc>
          <w:tcPr>
            <w:tcW w:w="5805" w:type="dxa"/>
            <w:vAlign w:val="center"/>
          </w:tcPr>
          <w:p w14:paraId="57F93329" w14:textId="1411A950" w:rsidR="00454B0C" w:rsidRDefault="00454B0C" w:rsidP="00454B0C">
            <w:pPr>
              <w:spacing w:beforeLines="20" w:before="72" w:afterLines="20" w:after="72" w:line="260" w:lineRule="exact"/>
            </w:pPr>
            <w:r>
              <w:rPr>
                <w:rFonts w:hint="eastAsia"/>
              </w:rPr>
              <w:t>貯蔵する場所は、湿気、直射日光および</w:t>
            </w:r>
            <w:r w:rsidR="00B413AE">
              <w:rPr>
                <w:rFonts w:hint="eastAsia"/>
              </w:rPr>
              <w:t>温度</w:t>
            </w:r>
            <w:r>
              <w:rPr>
                <w:rFonts w:hint="eastAsia"/>
              </w:rPr>
              <w:t>等によって、火薬類に</w:t>
            </w:r>
            <w:r w:rsidR="00A61300">
              <w:rPr>
                <w:rFonts w:hint="eastAsia"/>
              </w:rPr>
              <w:t>悪</w:t>
            </w:r>
            <w:r>
              <w:rPr>
                <w:rFonts w:hint="eastAsia"/>
              </w:rPr>
              <w:t>影響をおよぼさない</w:t>
            </w:r>
          </w:p>
        </w:tc>
      </w:tr>
      <w:tr w:rsidR="00454B0C" w14:paraId="00B70C65" w14:textId="77777777" w:rsidTr="00454B0C">
        <w:tc>
          <w:tcPr>
            <w:tcW w:w="1838" w:type="dxa"/>
            <w:vAlign w:val="center"/>
          </w:tcPr>
          <w:p w14:paraId="26AF5B76" w14:textId="77777777" w:rsidR="00454B0C" w:rsidRDefault="00454B0C" w:rsidP="00454B0C">
            <w:pPr>
              <w:spacing w:line="260" w:lineRule="exact"/>
            </w:pPr>
            <w:r>
              <w:rPr>
                <w:rFonts w:hint="eastAsia"/>
              </w:rPr>
              <w:t>42</w:t>
            </w:r>
            <w:r>
              <w:rPr>
                <w:rFonts w:hint="eastAsia"/>
              </w:rPr>
              <w:t>化局第</w:t>
            </w:r>
            <w:r>
              <w:rPr>
                <w:rFonts w:hint="eastAsia"/>
              </w:rPr>
              <w:t>648</w:t>
            </w:r>
            <w:r>
              <w:rPr>
                <w:rFonts w:hint="eastAsia"/>
              </w:rPr>
              <w:t>号</w:t>
            </w:r>
          </w:p>
          <w:p w14:paraId="0A756D6D" w14:textId="305477F0" w:rsidR="00454B0C" w:rsidRDefault="00454B0C" w:rsidP="00454B0C">
            <w:pPr>
              <w:spacing w:line="260" w:lineRule="exact"/>
            </w:pPr>
            <w:r>
              <w:rPr>
                <w:rFonts w:hint="eastAsia"/>
              </w:rPr>
              <w:t>記二</w:t>
            </w:r>
            <w:r>
              <w:rPr>
                <w:rFonts w:hint="eastAsia"/>
              </w:rPr>
              <w:t>2</w:t>
            </w:r>
          </w:p>
        </w:tc>
        <w:tc>
          <w:tcPr>
            <w:tcW w:w="851" w:type="dxa"/>
            <w:vAlign w:val="center"/>
          </w:tcPr>
          <w:p w14:paraId="3774B51B" w14:textId="6BBA7A7F" w:rsidR="00454B0C" w:rsidRDefault="00C32472" w:rsidP="00454B0C">
            <w:pPr>
              <w:jc w:val="center"/>
            </w:pPr>
            <w:r w:rsidRPr="00C32472">
              <w:rPr>
                <w:rFonts w:hint="eastAsia"/>
              </w:rPr>
              <w:t>適・否</w:t>
            </w:r>
          </w:p>
        </w:tc>
        <w:tc>
          <w:tcPr>
            <w:tcW w:w="5805" w:type="dxa"/>
            <w:vAlign w:val="center"/>
          </w:tcPr>
          <w:p w14:paraId="55F3B015" w14:textId="71E3BA84" w:rsidR="00454B0C" w:rsidRDefault="00454B0C" w:rsidP="00454B0C">
            <w:pPr>
              <w:spacing w:beforeLines="20" w:before="72" w:afterLines="20" w:after="72" w:line="260" w:lineRule="exact"/>
            </w:pPr>
            <w:r>
              <w:rPr>
                <w:rFonts w:hint="eastAsia"/>
              </w:rPr>
              <w:t>貯蔵する場所は、電灯線又は動力線等に対して安全な場所</w:t>
            </w:r>
          </w:p>
        </w:tc>
      </w:tr>
      <w:tr w:rsidR="00454B0C" w14:paraId="3A18D8CE" w14:textId="77777777" w:rsidTr="00454B0C">
        <w:tc>
          <w:tcPr>
            <w:tcW w:w="1838" w:type="dxa"/>
            <w:vAlign w:val="center"/>
          </w:tcPr>
          <w:p w14:paraId="53CA02BF" w14:textId="77777777" w:rsidR="00454B0C" w:rsidRDefault="00454B0C" w:rsidP="00454B0C">
            <w:pPr>
              <w:spacing w:line="260" w:lineRule="exact"/>
            </w:pPr>
            <w:r>
              <w:rPr>
                <w:rFonts w:hint="eastAsia"/>
              </w:rPr>
              <w:t>42</w:t>
            </w:r>
            <w:r>
              <w:rPr>
                <w:rFonts w:hint="eastAsia"/>
              </w:rPr>
              <w:t>化局第</w:t>
            </w:r>
            <w:r>
              <w:rPr>
                <w:rFonts w:hint="eastAsia"/>
              </w:rPr>
              <w:t>648</w:t>
            </w:r>
            <w:r>
              <w:rPr>
                <w:rFonts w:hint="eastAsia"/>
              </w:rPr>
              <w:t>号</w:t>
            </w:r>
          </w:p>
          <w:p w14:paraId="19812861" w14:textId="07D8340E" w:rsidR="00454B0C" w:rsidRDefault="00454B0C" w:rsidP="00454B0C">
            <w:pPr>
              <w:spacing w:line="260" w:lineRule="exact"/>
            </w:pPr>
            <w:r>
              <w:rPr>
                <w:rFonts w:hint="eastAsia"/>
              </w:rPr>
              <w:t>記二</w:t>
            </w:r>
            <w:r>
              <w:rPr>
                <w:rFonts w:hint="eastAsia"/>
              </w:rPr>
              <w:t>2</w:t>
            </w:r>
          </w:p>
        </w:tc>
        <w:tc>
          <w:tcPr>
            <w:tcW w:w="851" w:type="dxa"/>
            <w:vAlign w:val="center"/>
          </w:tcPr>
          <w:p w14:paraId="3130E3FD" w14:textId="56EF0437" w:rsidR="00454B0C" w:rsidRDefault="00C32472" w:rsidP="00454B0C">
            <w:pPr>
              <w:jc w:val="center"/>
            </w:pPr>
            <w:r w:rsidRPr="00C32472">
              <w:rPr>
                <w:rFonts w:hint="eastAsia"/>
              </w:rPr>
              <w:t>適・否</w:t>
            </w:r>
          </w:p>
        </w:tc>
        <w:tc>
          <w:tcPr>
            <w:tcW w:w="5805" w:type="dxa"/>
            <w:vAlign w:val="center"/>
          </w:tcPr>
          <w:p w14:paraId="7033B2DA" w14:textId="77777777" w:rsidR="00454B0C" w:rsidRDefault="00454B0C" w:rsidP="00454B0C">
            <w:pPr>
              <w:spacing w:beforeLines="20" w:before="72" w:afterLines="20" w:after="72" w:line="260" w:lineRule="exact"/>
            </w:pPr>
            <w:r>
              <w:rPr>
                <w:rFonts w:hint="eastAsia"/>
              </w:rPr>
              <w:t>貯蔵する場所の附近に、消火のための設備を設けている</w:t>
            </w:r>
          </w:p>
          <w:p w14:paraId="0AF6D367" w14:textId="2C79C717" w:rsidR="00454B0C" w:rsidRDefault="006D57A9" w:rsidP="00454B0C">
            <w:pPr>
              <w:spacing w:beforeLines="20" w:before="72" w:afterLines="20" w:after="72" w:line="260" w:lineRule="exact"/>
            </w:pPr>
            <w:r>
              <w:rPr>
                <w:rFonts w:hint="eastAsia"/>
              </w:rPr>
              <w:t>【</w:t>
            </w:r>
            <w:r w:rsidR="00454B0C">
              <w:rPr>
                <w:rFonts w:hint="eastAsia"/>
              </w:rPr>
              <w:t>消火設備の種類：</w:t>
            </w:r>
            <w:r w:rsidRPr="006D57A9">
              <w:rPr>
                <w:rFonts w:hint="eastAsia"/>
                <w:u w:val="single"/>
              </w:rPr>
              <w:t xml:space="preserve">　　　　　　　　　　　　　　　　　</w:t>
            </w:r>
            <w:r w:rsidRPr="006D57A9">
              <w:rPr>
                <w:rFonts w:hint="eastAsia"/>
              </w:rPr>
              <w:t>】</w:t>
            </w:r>
          </w:p>
        </w:tc>
      </w:tr>
      <w:tr w:rsidR="00454B0C" w14:paraId="56F38627" w14:textId="77777777" w:rsidTr="00454B0C">
        <w:tc>
          <w:tcPr>
            <w:tcW w:w="1838" w:type="dxa"/>
            <w:vAlign w:val="center"/>
          </w:tcPr>
          <w:p w14:paraId="6D61B481" w14:textId="77777777" w:rsidR="00454B0C" w:rsidRDefault="00454B0C" w:rsidP="00454B0C">
            <w:pPr>
              <w:spacing w:line="260" w:lineRule="exact"/>
            </w:pPr>
            <w:r>
              <w:rPr>
                <w:rFonts w:hint="eastAsia"/>
              </w:rPr>
              <w:t>42</w:t>
            </w:r>
            <w:r>
              <w:rPr>
                <w:rFonts w:hint="eastAsia"/>
              </w:rPr>
              <w:t>化局第</w:t>
            </w:r>
            <w:r>
              <w:rPr>
                <w:rFonts w:hint="eastAsia"/>
              </w:rPr>
              <w:t>648</w:t>
            </w:r>
            <w:r>
              <w:rPr>
                <w:rFonts w:hint="eastAsia"/>
              </w:rPr>
              <w:t>号</w:t>
            </w:r>
          </w:p>
          <w:p w14:paraId="6BB4F239" w14:textId="5856A789" w:rsidR="00454B0C" w:rsidRDefault="00454B0C" w:rsidP="00454B0C">
            <w:pPr>
              <w:spacing w:line="260" w:lineRule="exact"/>
            </w:pPr>
            <w:r>
              <w:rPr>
                <w:rFonts w:hint="eastAsia"/>
              </w:rPr>
              <w:t>記二</w:t>
            </w:r>
            <w:r>
              <w:rPr>
                <w:rFonts w:hint="eastAsia"/>
              </w:rPr>
              <w:t>2</w:t>
            </w:r>
          </w:p>
        </w:tc>
        <w:tc>
          <w:tcPr>
            <w:tcW w:w="851" w:type="dxa"/>
            <w:vAlign w:val="center"/>
          </w:tcPr>
          <w:p w14:paraId="159A768F" w14:textId="21E0E091" w:rsidR="00454B0C" w:rsidRDefault="00C32472" w:rsidP="00454B0C">
            <w:pPr>
              <w:jc w:val="center"/>
            </w:pPr>
            <w:r w:rsidRPr="00C32472">
              <w:rPr>
                <w:rFonts w:hint="eastAsia"/>
              </w:rPr>
              <w:t>適・否</w:t>
            </w:r>
          </w:p>
        </w:tc>
        <w:tc>
          <w:tcPr>
            <w:tcW w:w="5805" w:type="dxa"/>
            <w:vAlign w:val="center"/>
          </w:tcPr>
          <w:p w14:paraId="17BD5F08" w14:textId="2226ED9D" w:rsidR="005531EB" w:rsidRDefault="005531EB" w:rsidP="00454B0C">
            <w:pPr>
              <w:spacing w:beforeLines="20" w:before="72" w:afterLines="20" w:after="72" w:line="260" w:lineRule="exact"/>
            </w:pPr>
            <w:r>
              <w:rPr>
                <w:rFonts w:hint="eastAsia"/>
              </w:rPr>
              <w:t>貯蔵する場所は、</w:t>
            </w:r>
            <w:r w:rsidR="00A61300">
              <w:rPr>
                <w:rFonts w:hint="eastAsia"/>
              </w:rPr>
              <w:t>貯蔵するがん具煙火</w:t>
            </w:r>
            <w:r>
              <w:rPr>
                <w:rFonts w:hint="eastAsia"/>
              </w:rPr>
              <w:t>の万一の爆発又は燃焼に際して、他に被害を及ぼすおそれの少ない場所</w:t>
            </w:r>
          </w:p>
        </w:tc>
      </w:tr>
      <w:tr w:rsidR="00454B0C" w14:paraId="5F862061" w14:textId="77777777" w:rsidTr="00454B0C">
        <w:tc>
          <w:tcPr>
            <w:tcW w:w="1838" w:type="dxa"/>
            <w:vAlign w:val="center"/>
          </w:tcPr>
          <w:p w14:paraId="1E9F3053" w14:textId="77777777" w:rsidR="00454B0C" w:rsidRDefault="00454B0C" w:rsidP="00454B0C">
            <w:pPr>
              <w:spacing w:line="260" w:lineRule="exact"/>
            </w:pPr>
            <w:r>
              <w:rPr>
                <w:rFonts w:hint="eastAsia"/>
              </w:rPr>
              <w:t>42</w:t>
            </w:r>
            <w:r>
              <w:rPr>
                <w:rFonts w:hint="eastAsia"/>
              </w:rPr>
              <w:t>化局第</w:t>
            </w:r>
            <w:r>
              <w:rPr>
                <w:rFonts w:hint="eastAsia"/>
              </w:rPr>
              <w:t>648</w:t>
            </w:r>
            <w:r>
              <w:rPr>
                <w:rFonts w:hint="eastAsia"/>
              </w:rPr>
              <w:t>号</w:t>
            </w:r>
          </w:p>
          <w:p w14:paraId="2C1F1950" w14:textId="5C0DAE73" w:rsidR="00454B0C" w:rsidRDefault="00454B0C" w:rsidP="00454B0C">
            <w:pPr>
              <w:spacing w:line="260" w:lineRule="exact"/>
            </w:pPr>
            <w:r>
              <w:rPr>
                <w:rFonts w:hint="eastAsia"/>
              </w:rPr>
              <w:t>記二</w:t>
            </w:r>
            <w:r>
              <w:rPr>
                <w:rFonts w:hint="eastAsia"/>
              </w:rPr>
              <w:t>2</w:t>
            </w:r>
          </w:p>
        </w:tc>
        <w:tc>
          <w:tcPr>
            <w:tcW w:w="851" w:type="dxa"/>
            <w:vAlign w:val="center"/>
          </w:tcPr>
          <w:p w14:paraId="138E0A96" w14:textId="2689E060" w:rsidR="00454B0C" w:rsidRDefault="00C32472" w:rsidP="00454B0C">
            <w:pPr>
              <w:jc w:val="center"/>
            </w:pPr>
            <w:r w:rsidRPr="00C32472">
              <w:rPr>
                <w:rFonts w:hint="eastAsia"/>
              </w:rPr>
              <w:t>適・否</w:t>
            </w:r>
          </w:p>
        </w:tc>
        <w:tc>
          <w:tcPr>
            <w:tcW w:w="5805" w:type="dxa"/>
            <w:vAlign w:val="center"/>
          </w:tcPr>
          <w:p w14:paraId="63198548" w14:textId="77777777" w:rsidR="00454B0C" w:rsidRDefault="005531EB" w:rsidP="00454B0C">
            <w:pPr>
              <w:spacing w:beforeLines="20" w:before="72" w:afterLines="20" w:after="72" w:line="260" w:lineRule="exact"/>
            </w:pPr>
            <w:r>
              <w:rPr>
                <w:rFonts w:hint="eastAsia"/>
              </w:rPr>
              <w:t>貯蔵する場所は、盗難防止の措置が十分とれる場所</w:t>
            </w:r>
          </w:p>
          <w:p w14:paraId="401ACF0E" w14:textId="13754917" w:rsidR="005531EB" w:rsidRDefault="006D57A9" w:rsidP="00454B0C">
            <w:pPr>
              <w:spacing w:beforeLines="20" w:before="72" w:afterLines="20" w:after="72" w:line="260" w:lineRule="exact"/>
            </w:pPr>
            <w:r>
              <w:rPr>
                <w:rFonts w:hint="eastAsia"/>
              </w:rPr>
              <w:t>【</w:t>
            </w:r>
            <w:r w:rsidR="005531EB">
              <w:rPr>
                <w:rFonts w:hint="eastAsia"/>
              </w:rPr>
              <w:t>盗難防止の</w:t>
            </w:r>
            <w:r w:rsidR="00926F61">
              <w:rPr>
                <w:rFonts w:hint="eastAsia"/>
              </w:rPr>
              <w:t>措置</w:t>
            </w:r>
            <w:r w:rsidR="005531EB">
              <w:rPr>
                <w:rFonts w:hint="eastAsia"/>
              </w:rPr>
              <w:t>：</w:t>
            </w:r>
            <w:r w:rsidRPr="006D57A9">
              <w:rPr>
                <w:rFonts w:hint="eastAsia"/>
                <w:u w:val="single"/>
              </w:rPr>
              <w:t xml:space="preserve">　　　　　　　　　　　　　　　　　</w:t>
            </w:r>
            <w:r w:rsidRPr="006D57A9">
              <w:rPr>
                <w:rFonts w:hint="eastAsia"/>
              </w:rPr>
              <w:t>】</w:t>
            </w:r>
          </w:p>
        </w:tc>
      </w:tr>
      <w:tr w:rsidR="00454B0C" w14:paraId="4B649485" w14:textId="77777777" w:rsidTr="00454B0C">
        <w:tc>
          <w:tcPr>
            <w:tcW w:w="1838" w:type="dxa"/>
            <w:vAlign w:val="center"/>
          </w:tcPr>
          <w:p w14:paraId="11BD2313" w14:textId="77777777" w:rsidR="00454B0C" w:rsidRDefault="00454B0C" w:rsidP="00454B0C">
            <w:pPr>
              <w:spacing w:line="260" w:lineRule="exact"/>
            </w:pPr>
            <w:r>
              <w:rPr>
                <w:rFonts w:hint="eastAsia"/>
              </w:rPr>
              <w:t>42</w:t>
            </w:r>
            <w:r>
              <w:rPr>
                <w:rFonts w:hint="eastAsia"/>
              </w:rPr>
              <w:t>化局第</w:t>
            </w:r>
            <w:r>
              <w:rPr>
                <w:rFonts w:hint="eastAsia"/>
              </w:rPr>
              <w:t>648</w:t>
            </w:r>
            <w:r>
              <w:rPr>
                <w:rFonts w:hint="eastAsia"/>
              </w:rPr>
              <w:t>号</w:t>
            </w:r>
          </w:p>
          <w:p w14:paraId="4444F455" w14:textId="4693C15C" w:rsidR="00454B0C" w:rsidRDefault="00454B0C" w:rsidP="00454B0C">
            <w:pPr>
              <w:spacing w:line="260" w:lineRule="exact"/>
            </w:pPr>
            <w:r>
              <w:rPr>
                <w:rFonts w:hint="eastAsia"/>
              </w:rPr>
              <w:t>記二</w:t>
            </w:r>
            <w:r>
              <w:rPr>
                <w:rFonts w:hint="eastAsia"/>
              </w:rPr>
              <w:t>2</w:t>
            </w:r>
            <w:r w:rsidR="005531EB">
              <w:rPr>
                <w:rFonts w:hint="eastAsia"/>
              </w:rPr>
              <w:t>(1)</w:t>
            </w:r>
          </w:p>
        </w:tc>
        <w:tc>
          <w:tcPr>
            <w:tcW w:w="851" w:type="dxa"/>
            <w:vAlign w:val="center"/>
          </w:tcPr>
          <w:p w14:paraId="61692268" w14:textId="34652CFB" w:rsidR="00454B0C" w:rsidRDefault="00C32472" w:rsidP="00454B0C">
            <w:pPr>
              <w:jc w:val="center"/>
            </w:pPr>
            <w:r w:rsidRPr="00C32472">
              <w:rPr>
                <w:rFonts w:hint="eastAsia"/>
              </w:rPr>
              <w:t>適・否</w:t>
            </w:r>
          </w:p>
        </w:tc>
        <w:tc>
          <w:tcPr>
            <w:tcW w:w="5805" w:type="dxa"/>
            <w:vAlign w:val="center"/>
          </w:tcPr>
          <w:p w14:paraId="0EBD3F5A" w14:textId="4692FC5B" w:rsidR="00454B0C" w:rsidRDefault="00A61300" w:rsidP="00454B0C">
            <w:pPr>
              <w:spacing w:beforeLines="20" w:before="72" w:afterLines="20" w:after="72" w:line="260" w:lineRule="exact"/>
            </w:pPr>
            <w:r>
              <w:rPr>
                <w:rFonts w:hint="eastAsia"/>
              </w:rPr>
              <w:t>貯蔵庫の設置場所</w:t>
            </w:r>
            <w:r w:rsidR="005531EB">
              <w:rPr>
                <w:rFonts w:hint="eastAsia"/>
              </w:rPr>
              <w:t>が建築物の場合は、耐火性の構造で、床面に鉄類を表さない</w:t>
            </w:r>
          </w:p>
          <w:p w14:paraId="245E2956" w14:textId="192162EC" w:rsidR="005531EB" w:rsidRDefault="006D57A9" w:rsidP="00454B0C">
            <w:pPr>
              <w:spacing w:beforeLines="20" w:before="72" w:afterLines="20" w:after="72" w:line="260" w:lineRule="exact"/>
            </w:pPr>
            <w:r>
              <w:rPr>
                <w:rFonts w:hint="eastAsia"/>
              </w:rPr>
              <w:t>【</w:t>
            </w:r>
            <w:r w:rsidR="005531EB">
              <w:rPr>
                <w:rFonts w:hint="eastAsia"/>
              </w:rPr>
              <w:t>建築物の構造：</w:t>
            </w:r>
            <w:r w:rsidRPr="006D57A9">
              <w:rPr>
                <w:rFonts w:hint="eastAsia"/>
                <w:u w:val="single"/>
              </w:rPr>
              <w:t xml:space="preserve">　　　　　　　　　　　　　　　　　　</w:t>
            </w:r>
            <w:r w:rsidRPr="006D57A9">
              <w:rPr>
                <w:rFonts w:hint="eastAsia"/>
              </w:rPr>
              <w:t>】</w:t>
            </w:r>
          </w:p>
        </w:tc>
      </w:tr>
    </w:tbl>
    <w:p w14:paraId="03FBC6C9" w14:textId="77777777" w:rsidR="00AB2C9F" w:rsidRPr="006D57A9" w:rsidRDefault="00AB2C9F"/>
    <w:sectPr w:rsidR="00AB2C9F" w:rsidRPr="006D57A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A116" w14:textId="77777777" w:rsidR="00AB2C9F" w:rsidRDefault="00AB2C9F" w:rsidP="00AB2C9F">
      <w:r>
        <w:separator/>
      </w:r>
    </w:p>
  </w:endnote>
  <w:endnote w:type="continuationSeparator" w:id="0">
    <w:p w14:paraId="79701D21" w14:textId="77777777" w:rsidR="00AB2C9F" w:rsidRDefault="00AB2C9F" w:rsidP="00AB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CE9B" w14:textId="77777777" w:rsidR="00AB2C9F" w:rsidRDefault="00AB2C9F" w:rsidP="00AB2C9F">
      <w:r>
        <w:separator/>
      </w:r>
    </w:p>
  </w:footnote>
  <w:footnote w:type="continuationSeparator" w:id="0">
    <w:p w14:paraId="46A42AB1" w14:textId="77777777" w:rsidR="00AB2C9F" w:rsidRDefault="00AB2C9F" w:rsidP="00AB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848" w14:textId="6795A549" w:rsidR="00AB2C9F" w:rsidRDefault="00AB2C9F">
    <w:pPr>
      <w:pStyle w:val="a3"/>
    </w:pPr>
    <w:r>
      <w:rPr>
        <w:rFonts w:hint="eastAsia"/>
      </w:rPr>
      <w:t>滋火様式</w:t>
    </w:r>
    <w:r>
      <w:rPr>
        <w:rFonts w:hint="eastAsia"/>
      </w:rPr>
      <w:t>4-7-1</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9F"/>
    <w:rsid w:val="00293D7B"/>
    <w:rsid w:val="003E54C6"/>
    <w:rsid w:val="00454B0C"/>
    <w:rsid w:val="005531EB"/>
    <w:rsid w:val="005C1A8F"/>
    <w:rsid w:val="005C2BB3"/>
    <w:rsid w:val="006D57A9"/>
    <w:rsid w:val="007C757E"/>
    <w:rsid w:val="007E17FB"/>
    <w:rsid w:val="008C2BC0"/>
    <w:rsid w:val="00926F61"/>
    <w:rsid w:val="00A427EB"/>
    <w:rsid w:val="00A61300"/>
    <w:rsid w:val="00AB2C9F"/>
    <w:rsid w:val="00AF0FFE"/>
    <w:rsid w:val="00B413AE"/>
    <w:rsid w:val="00C32472"/>
    <w:rsid w:val="00C82CD8"/>
    <w:rsid w:val="00CD5451"/>
    <w:rsid w:val="00D7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17F0ED"/>
  <w15:chartTrackingRefBased/>
  <w15:docId w15:val="{DAB31B11-8A68-4F56-9A94-81767AE5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C9F"/>
    <w:pPr>
      <w:tabs>
        <w:tab w:val="center" w:pos="4252"/>
        <w:tab w:val="right" w:pos="8504"/>
      </w:tabs>
      <w:snapToGrid w:val="0"/>
    </w:pPr>
  </w:style>
  <w:style w:type="character" w:customStyle="1" w:styleId="a4">
    <w:name w:val="ヘッダー (文字)"/>
    <w:basedOn w:val="a0"/>
    <w:link w:val="a3"/>
    <w:uiPriority w:val="99"/>
    <w:rsid w:val="00AB2C9F"/>
  </w:style>
  <w:style w:type="paragraph" w:styleId="a5">
    <w:name w:val="footer"/>
    <w:basedOn w:val="a"/>
    <w:link w:val="a6"/>
    <w:uiPriority w:val="99"/>
    <w:unhideWhenUsed/>
    <w:rsid w:val="00AB2C9F"/>
    <w:pPr>
      <w:tabs>
        <w:tab w:val="center" w:pos="4252"/>
        <w:tab w:val="right" w:pos="8504"/>
      </w:tabs>
      <w:snapToGrid w:val="0"/>
    </w:pPr>
  </w:style>
  <w:style w:type="character" w:customStyle="1" w:styleId="a6">
    <w:name w:val="フッター (文字)"/>
    <w:basedOn w:val="a0"/>
    <w:link w:val="a5"/>
    <w:uiPriority w:val="99"/>
    <w:rsid w:val="00AB2C9F"/>
  </w:style>
  <w:style w:type="table" w:styleId="a7">
    <w:name w:val="Table Grid"/>
    <w:basedOn w:val="a1"/>
    <w:uiPriority w:val="39"/>
    <w:rsid w:val="00AB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cp:lastPrinted>2024-02-13T09:13:00Z</cp:lastPrinted>
  <dcterms:created xsi:type="dcterms:W3CDTF">2024-02-09T01:52:00Z</dcterms:created>
  <dcterms:modified xsi:type="dcterms:W3CDTF">2024-02-15T23:54:00Z</dcterms:modified>
</cp:coreProperties>
</file>