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4D" w:rsidRPr="004D0930" w:rsidRDefault="00713053" w:rsidP="004D0930">
      <w:pPr>
        <w:jc w:val="center"/>
        <w:rPr>
          <w:rFonts w:ascii="HG丸ｺﾞｼｯｸM-PRO" w:eastAsia="HG丸ｺﾞｼｯｸM-PRO" w:hAnsi="HG丸ｺﾞｼｯｸM-PRO"/>
          <w:sz w:val="24"/>
          <w:szCs w:val="24"/>
        </w:rPr>
      </w:pPr>
      <w:r w:rsidRPr="004D0930">
        <w:rPr>
          <w:rFonts w:ascii="HG丸ｺﾞｼｯｸM-PRO" w:eastAsia="HG丸ｺﾞｼｯｸM-PRO" w:hAnsi="HG丸ｺﾞｼｯｸM-PRO" w:hint="eastAsia"/>
          <w:sz w:val="24"/>
          <w:szCs w:val="24"/>
        </w:rPr>
        <w:t>集中監視センターの説明書</w:t>
      </w:r>
    </w:p>
    <w:p w:rsidR="00713053" w:rsidRDefault="00713053"/>
    <w:p w:rsidR="00832011" w:rsidRDefault="00832011">
      <w:r>
        <w:rPr>
          <w:rFonts w:hint="eastAsia"/>
        </w:rPr>
        <w:t xml:space="preserve">1. </w:t>
      </w:r>
      <w:r w:rsidRPr="004D0930">
        <w:rPr>
          <w:rFonts w:asciiTheme="majorEastAsia" w:eastAsiaTheme="majorEastAsia" w:hAnsiTheme="majorEastAsia" w:hint="eastAsia"/>
        </w:rPr>
        <w:t>集中監視センターを設置しようとする者の情報</w:t>
      </w:r>
    </w:p>
    <w:p w:rsidR="00832011" w:rsidRDefault="00832011" w:rsidP="00832011">
      <w:pPr>
        <w:ind w:leftChars="250" w:left="525"/>
      </w:pPr>
      <w:r>
        <w:rPr>
          <w:rFonts w:hint="eastAsia"/>
        </w:rPr>
        <w:t>名</w:t>
      </w:r>
      <w:r w:rsidR="004D0930">
        <w:rPr>
          <w:rFonts w:hint="eastAsia"/>
        </w:rPr>
        <w:t xml:space="preserve">　</w:t>
      </w:r>
      <w:r>
        <w:rPr>
          <w:rFonts w:hint="eastAsia"/>
        </w:rPr>
        <w:t>称：</w:t>
      </w:r>
    </w:p>
    <w:p w:rsidR="00832011" w:rsidRDefault="004D0930" w:rsidP="00832011">
      <w:pPr>
        <w:ind w:leftChars="250" w:left="525"/>
      </w:pPr>
      <w:r>
        <w:rPr>
          <w:rFonts w:hint="eastAsia"/>
        </w:rPr>
        <w:t>住　所</w:t>
      </w:r>
      <w:r w:rsidR="00832011">
        <w:rPr>
          <w:rFonts w:hint="eastAsia"/>
        </w:rPr>
        <w:t>：</w:t>
      </w:r>
    </w:p>
    <w:p w:rsidR="00832011" w:rsidRDefault="00832011" w:rsidP="00832011">
      <w:pPr>
        <w:ind w:leftChars="250" w:left="525"/>
      </w:pPr>
      <w:r>
        <w:rPr>
          <w:rFonts w:hint="eastAsia"/>
        </w:rPr>
        <w:t>保安機関認定番号：</w:t>
      </w:r>
    </w:p>
    <w:p w:rsidR="004D0930" w:rsidRPr="00801659" w:rsidRDefault="004D0930" w:rsidP="00C70035">
      <w:pPr>
        <w:ind w:leftChars="250" w:left="735" w:hangingChars="100" w:hanging="210"/>
      </w:pPr>
      <w:r>
        <w:rPr>
          <w:rFonts w:hint="eastAsia"/>
        </w:rPr>
        <w:t>※集中監視センターを外部に委託する場合は、契約書を添付</w:t>
      </w:r>
      <w:r w:rsidR="00C70035">
        <w:rPr>
          <w:rFonts w:hint="eastAsia"/>
        </w:rPr>
        <w:t>する。契約が自動更新されている場合は、契約が継続されていることを証する書面を添付する。</w:t>
      </w:r>
    </w:p>
    <w:p w:rsidR="00832011" w:rsidRPr="004D0930" w:rsidRDefault="00832011"/>
    <w:p w:rsidR="00713053" w:rsidRDefault="000B4A89">
      <w:r>
        <w:rPr>
          <w:rFonts w:hint="eastAsia"/>
        </w:rPr>
        <w:t>2</w:t>
      </w:r>
      <w:r w:rsidR="00713053">
        <w:rPr>
          <w:rFonts w:hint="eastAsia"/>
        </w:rPr>
        <w:t xml:space="preserve">. </w:t>
      </w:r>
      <w:r w:rsidR="00713053" w:rsidRPr="004D0930">
        <w:rPr>
          <w:rFonts w:asciiTheme="majorEastAsia" w:eastAsiaTheme="majorEastAsia" w:hAnsiTheme="majorEastAsia" w:hint="eastAsia"/>
        </w:rPr>
        <w:t>集中監視センターの</w:t>
      </w:r>
      <w:r w:rsidR="004D0930">
        <w:rPr>
          <w:rFonts w:asciiTheme="majorEastAsia" w:eastAsiaTheme="majorEastAsia" w:hAnsiTheme="majorEastAsia" w:hint="eastAsia"/>
        </w:rPr>
        <w:t>設置場所の</w:t>
      </w:r>
      <w:r w:rsidR="00F559A9">
        <w:rPr>
          <w:rFonts w:asciiTheme="majorEastAsia" w:eastAsiaTheme="majorEastAsia" w:hAnsiTheme="majorEastAsia" w:hint="eastAsia"/>
        </w:rPr>
        <w:t>情報</w:t>
      </w:r>
    </w:p>
    <w:p w:rsidR="00713053" w:rsidRDefault="004D0930" w:rsidP="00713053">
      <w:pPr>
        <w:ind w:leftChars="250" w:left="525"/>
      </w:pPr>
      <w:r>
        <w:rPr>
          <w:rFonts w:hint="eastAsia"/>
        </w:rPr>
        <w:t>設置場所の</w:t>
      </w:r>
      <w:r w:rsidR="00713053">
        <w:rPr>
          <w:rFonts w:hint="eastAsia"/>
        </w:rPr>
        <w:t>名称：</w:t>
      </w:r>
    </w:p>
    <w:p w:rsidR="00713053" w:rsidRDefault="004D0930" w:rsidP="00713053">
      <w:pPr>
        <w:ind w:leftChars="250" w:left="525"/>
      </w:pPr>
      <w:r>
        <w:rPr>
          <w:rFonts w:hint="eastAsia"/>
        </w:rPr>
        <w:t>設置場所の</w:t>
      </w:r>
      <w:r w:rsidR="00713053">
        <w:rPr>
          <w:rFonts w:hint="eastAsia"/>
        </w:rPr>
        <w:t>所在地：</w:t>
      </w:r>
    </w:p>
    <w:p w:rsidR="00713053" w:rsidRDefault="004D0930" w:rsidP="00713053">
      <w:pPr>
        <w:ind w:leftChars="250" w:left="525"/>
      </w:pPr>
      <w:r>
        <w:rPr>
          <w:rFonts w:hint="eastAsia"/>
        </w:rPr>
        <w:t>設置場所の</w:t>
      </w:r>
      <w:r w:rsidR="00713053">
        <w:rPr>
          <w:rFonts w:hint="eastAsia"/>
        </w:rPr>
        <w:t>電話番号：</w:t>
      </w:r>
    </w:p>
    <w:p w:rsidR="00713053" w:rsidRDefault="00713053" w:rsidP="00713053"/>
    <w:p w:rsidR="00713053" w:rsidRDefault="000B4A89" w:rsidP="00713053">
      <w:r>
        <w:rPr>
          <w:rFonts w:hint="eastAsia"/>
        </w:rPr>
        <w:t>3</w:t>
      </w:r>
      <w:r w:rsidR="00713053">
        <w:rPr>
          <w:rFonts w:hint="eastAsia"/>
        </w:rPr>
        <w:t xml:space="preserve">. </w:t>
      </w:r>
      <w:r w:rsidR="00713053" w:rsidRPr="004D0930">
        <w:rPr>
          <w:rFonts w:asciiTheme="majorEastAsia" w:eastAsiaTheme="majorEastAsia" w:hAnsiTheme="majorEastAsia" w:hint="eastAsia"/>
        </w:rPr>
        <w:t>集中監視センターのシステム構成</w:t>
      </w:r>
    </w:p>
    <w:p w:rsidR="00713053" w:rsidRDefault="00713053" w:rsidP="00713053">
      <w:pPr>
        <w:ind w:leftChars="250" w:left="525"/>
      </w:pPr>
      <w:r>
        <w:rPr>
          <w:rFonts w:hint="eastAsia"/>
        </w:rPr>
        <w:t>集中監視センターのシステム構成は別紙のとおり。</w:t>
      </w:r>
    </w:p>
    <w:p w:rsidR="00713053" w:rsidRDefault="00713053" w:rsidP="00713053">
      <w:pPr>
        <w:ind w:leftChars="250" w:left="735" w:hangingChars="100" w:hanging="210"/>
      </w:pPr>
      <w:r>
        <w:rPr>
          <w:rFonts w:hint="eastAsia"/>
        </w:rPr>
        <w:t>※</w:t>
      </w:r>
      <w:r w:rsidR="00A736F6">
        <w:rPr>
          <w:rFonts w:hint="eastAsia"/>
        </w:rPr>
        <w:t>集中監視センターにおいて</w:t>
      </w:r>
      <w:r>
        <w:rPr>
          <w:rFonts w:hint="eastAsia"/>
        </w:rPr>
        <w:t>特定保安情報を示し、一般消費者等へのガスの供給を停止させることができることが確認できるものを添付</w:t>
      </w:r>
    </w:p>
    <w:p w:rsidR="00801659" w:rsidRDefault="00801659" w:rsidP="00713053"/>
    <w:p w:rsidR="00A736F6" w:rsidRDefault="000B4A89" w:rsidP="00713053">
      <w:r>
        <w:rPr>
          <w:rFonts w:hint="eastAsia"/>
        </w:rPr>
        <w:t>4</w:t>
      </w:r>
      <w:r w:rsidR="00A736F6">
        <w:rPr>
          <w:rFonts w:hint="eastAsia"/>
        </w:rPr>
        <w:t xml:space="preserve">. </w:t>
      </w:r>
      <w:r w:rsidR="00A736F6" w:rsidRPr="004D0930">
        <w:rPr>
          <w:rFonts w:asciiTheme="majorEastAsia" w:eastAsiaTheme="majorEastAsia" w:hAnsiTheme="majorEastAsia" w:hint="eastAsia"/>
        </w:rPr>
        <w:t>集中監視センターの常時</w:t>
      </w:r>
      <w:r w:rsidR="00832011" w:rsidRPr="004D0930">
        <w:rPr>
          <w:rFonts w:asciiTheme="majorEastAsia" w:eastAsiaTheme="majorEastAsia" w:hAnsiTheme="majorEastAsia" w:hint="eastAsia"/>
        </w:rPr>
        <w:t>配置</w:t>
      </w:r>
      <w:r w:rsidR="00A736F6" w:rsidRPr="004D0930">
        <w:rPr>
          <w:rFonts w:asciiTheme="majorEastAsia" w:eastAsiaTheme="majorEastAsia" w:hAnsiTheme="majorEastAsia" w:hint="eastAsia"/>
        </w:rPr>
        <w:t>人数</w:t>
      </w:r>
    </w:p>
    <w:p w:rsidR="00A736F6" w:rsidRDefault="00A736F6" w:rsidP="00A736F6">
      <w:pPr>
        <w:ind w:leftChars="250" w:left="525"/>
      </w:pPr>
      <w:r>
        <w:rPr>
          <w:rFonts w:hint="eastAsia"/>
        </w:rPr>
        <w:t>平日昼間（　時　分～　時　分）：　　名（うち</w:t>
      </w:r>
      <w:r w:rsidR="00832011">
        <w:rPr>
          <w:rFonts w:hint="eastAsia"/>
        </w:rPr>
        <w:t>保安業務資格者の数　　名）</w:t>
      </w:r>
    </w:p>
    <w:p w:rsidR="00832011" w:rsidRPr="00A736F6" w:rsidRDefault="000B4A89" w:rsidP="00A736F6">
      <w:pPr>
        <w:ind w:leftChars="250" w:left="525"/>
      </w:pPr>
      <w:r>
        <w:rPr>
          <w:rFonts w:hint="eastAsia"/>
        </w:rPr>
        <w:t>休日昼間（　時　分～　時　分）：　　名（うち保安業務資格者の数　　名）</w:t>
      </w:r>
    </w:p>
    <w:p w:rsidR="000B4A89" w:rsidRDefault="000B4A89" w:rsidP="000B4A89">
      <w:pPr>
        <w:ind w:leftChars="250" w:left="525"/>
      </w:pPr>
      <w:r>
        <w:rPr>
          <w:rFonts w:hint="eastAsia"/>
        </w:rPr>
        <w:t>平日夜間（　時　分～　時　分）：　　名（うち保安業務資格者の数　　名）</w:t>
      </w:r>
    </w:p>
    <w:p w:rsidR="00A736F6" w:rsidRDefault="000B4A89" w:rsidP="004D0930">
      <w:pPr>
        <w:ind w:leftChars="250" w:left="525"/>
      </w:pPr>
      <w:r>
        <w:rPr>
          <w:rFonts w:hint="eastAsia"/>
        </w:rPr>
        <w:t>休日夜間（　時　分～　時　分）：　　名（うち保安業務資格者の数　　名）</w:t>
      </w:r>
    </w:p>
    <w:p w:rsidR="004D0930" w:rsidRDefault="004D0930" w:rsidP="004D0930"/>
    <w:p w:rsidR="00B73E5C" w:rsidRDefault="00B73E5C" w:rsidP="00B73E5C">
      <w:r>
        <w:rPr>
          <w:rFonts w:hint="eastAsia"/>
        </w:rPr>
        <w:t>5</w:t>
      </w:r>
      <w:r>
        <w:rPr>
          <w:rFonts w:hint="eastAsia"/>
        </w:rPr>
        <w:t xml:space="preserve">. </w:t>
      </w:r>
      <w:r w:rsidRPr="004D0930">
        <w:rPr>
          <w:rFonts w:asciiTheme="majorEastAsia" w:eastAsiaTheme="majorEastAsia" w:hAnsiTheme="majorEastAsia" w:hint="eastAsia"/>
        </w:rPr>
        <w:t>集中監視センター</w:t>
      </w:r>
      <w:r>
        <w:rPr>
          <w:rFonts w:asciiTheme="majorEastAsia" w:eastAsiaTheme="majorEastAsia" w:hAnsiTheme="majorEastAsia" w:hint="eastAsia"/>
        </w:rPr>
        <w:t>から緊急時対応を行う保安機関への連絡先</w:t>
      </w:r>
    </w:p>
    <w:p w:rsidR="00B73E5C" w:rsidRDefault="00B73E5C" w:rsidP="00B73E5C">
      <w:pPr>
        <w:ind w:leftChars="250" w:left="525"/>
      </w:pPr>
      <w:r>
        <w:rPr>
          <w:rFonts w:hint="eastAsia"/>
        </w:rPr>
        <w:t>保安機関の名称：</w:t>
      </w:r>
    </w:p>
    <w:p w:rsidR="00B73E5C" w:rsidRDefault="00B73E5C" w:rsidP="00B73E5C">
      <w:pPr>
        <w:ind w:leftChars="250" w:left="525"/>
        <w:rPr>
          <w:rFonts w:hint="eastAsia"/>
        </w:rPr>
      </w:pPr>
      <w:r>
        <w:rPr>
          <w:rFonts w:hint="eastAsia"/>
        </w:rPr>
        <w:t>連絡手段</w:t>
      </w:r>
      <w:r>
        <w:rPr>
          <w:rFonts w:hint="eastAsia"/>
        </w:rPr>
        <w:t>(</w:t>
      </w:r>
      <w:r>
        <w:rPr>
          <w:rFonts w:hint="eastAsia"/>
        </w:rPr>
        <w:t>電話にあっては電話番号</w:t>
      </w:r>
      <w:r>
        <w:rPr>
          <w:rFonts w:hint="eastAsia"/>
        </w:rPr>
        <w:t>)</w:t>
      </w:r>
      <w:bookmarkStart w:id="0" w:name="_GoBack"/>
      <w:bookmarkEnd w:id="0"/>
      <w:r>
        <w:rPr>
          <w:rFonts w:hint="eastAsia"/>
        </w:rPr>
        <w:t>：</w:t>
      </w:r>
    </w:p>
    <w:p w:rsidR="00B73E5C" w:rsidRPr="00B73E5C" w:rsidRDefault="00B73E5C" w:rsidP="004D0930">
      <w:pPr>
        <w:rPr>
          <w:rFonts w:hint="eastAsia"/>
        </w:rPr>
      </w:pPr>
    </w:p>
    <w:sectPr w:rsidR="00B73E5C" w:rsidRPr="00B73E5C" w:rsidSect="00713053">
      <w:headerReference w:type="default" r:id="rId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53" w:rsidRDefault="00713053" w:rsidP="00713053">
      <w:r>
        <w:separator/>
      </w:r>
    </w:p>
  </w:endnote>
  <w:endnote w:type="continuationSeparator" w:id="0">
    <w:p w:rsidR="00713053" w:rsidRDefault="00713053" w:rsidP="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53" w:rsidRDefault="00713053" w:rsidP="00713053">
      <w:r>
        <w:separator/>
      </w:r>
    </w:p>
  </w:footnote>
  <w:footnote w:type="continuationSeparator" w:id="0">
    <w:p w:rsidR="00713053" w:rsidRDefault="00713053" w:rsidP="0071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53" w:rsidRDefault="00713053">
    <w:pPr>
      <w:pStyle w:val="a3"/>
    </w:pPr>
    <w:r>
      <w:rPr>
        <w:rFonts w:hint="eastAsia"/>
      </w:rPr>
      <w:t>滋</w:t>
    </w:r>
    <w:r>
      <w:rPr>
        <w:rFonts w:hint="eastAsia"/>
      </w:rPr>
      <w:t>LP</w:t>
    </w:r>
    <w:r>
      <w:rPr>
        <w:rFonts w:hint="eastAsia"/>
      </w:rPr>
      <w:t>様式第</w:t>
    </w:r>
    <w:r w:rsidR="001861FC">
      <w:rPr>
        <w:rFonts w:hint="eastAsia"/>
      </w:rPr>
      <w:t>26-4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53"/>
    <w:rsid w:val="000B4A89"/>
    <w:rsid w:val="001861FC"/>
    <w:rsid w:val="0021124D"/>
    <w:rsid w:val="004D0930"/>
    <w:rsid w:val="00713053"/>
    <w:rsid w:val="00801659"/>
    <w:rsid w:val="00832011"/>
    <w:rsid w:val="00A736F6"/>
    <w:rsid w:val="00B73E5C"/>
    <w:rsid w:val="00C70035"/>
    <w:rsid w:val="00F5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464FB21-1E2A-4074-9538-6BA79110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53"/>
    <w:pPr>
      <w:tabs>
        <w:tab w:val="center" w:pos="4252"/>
        <w:tab w:val="right" w:pos="8504"/>
      </w:tabs>
      <w:snapToGrid w:val="0"/>
    </w:pPr>
  </w:style>
  <w:style w:type="character" w:customStyle="1" w:styleId="a4">
    <w:name w:val="ヘッダー (文字)"/>
    <w:basedOn w:val="a0"/>
    <w:link w:val="a3"/>
    <w:uiPriority w:val="99"/>
    <w:rsid w:val="00713053"/>
  </w:style>
  <w:style w:type="paragraph" w:styleId="a5">
    <w:name w:val="footer"/>
    <w:basedOn w:val="a"/>
    <w:link w:val="a6"/>
    <w:uiPriority w:val="99"/>
    <w:unhideWhenUsed/>
    <w:rsid w:val="00713053"/>
    <w:pPr>
      <w:tabs>
        <w:tab w:val="center" w:pos="4252"/>
        <w:tab w:val="right" w:pos="8504"/>
      </w:tabs>
      <w:snapToGrid w:val="0"/>
    </w:pPr>
  </w:style>
  <w:style w:type="character" w:customStyle="1" w:styleId="a6">
    <w:name w:val="フッター (文字)"/>
    <w:basedOn w:val="a0"/>
    <w:link w:val="a5"/>
    <w:uiPriority w:val="99"/>
    <w:rsid w:val="0071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dcterms:created xsi:type="dcterms:W3CDTF">2022-03-01T01:37:00Z</dcterms:created>
  <dcterms:modified xsi:type="dcterms:W3CDTF">2022-03-17T08:46:00Z</dcterms:modified>
</cp:coreProperties>
</file>