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EB0" w:rsidRDefault="00D95EB0" w:rsidP="00FE6D6D">
      <w:pPr>
        <w:jc w:val="center"/>
        <w:rPr>
          <w:rFonts w:asciiTheme="minorEastAsia" w:hAnsiTheme="minorEastAsia"/>
          <w:sz w:val="22"/>
        </w:rPr>
      </w:pPr>
      <w:r w:rsidRPr="00D95EB0">
        <w:rPr>
          <w:rFonts w:asciiTheme="minorEastAsia" w:hAnsiTheme="minorEastAsia" w:hint="eastAsia"/>
          <w:sz w:val="22"/>
        </w:rPr>
        <w:t>ソーシャルメディア利用ガイドライン</w:t>
      </w:r>
    </w:p>
    <w:p w:rsidR="00D95EB0" w:rsidRDefault="00D95EB0" w:rsidP="00D95EB0">
      <w:pPr>
        <w:rPr>
          <w:rFonts w:asciiTheme="minorEastAsia" w:hAnsiTheme="minorEastAsia"/>
          <w:sz w:val="22"/>
        </w:rPr>
      </w:pPr>
    </w:p>
    <w:p w:rsidR="00D95EB0" w:rsidRPr="00D95EB0" w:rsidRDefault="00D95EB0" w:rsidP="00D95EB0">
      <w:pPr>
        <w:rPr>
          <w:rFonts w:asciiTheme="minorEastAsia" w:hAnsiTheme="minorEastAsia"/>
          <w:sz w:val="22"/>
        </w:rPr>
      </w:pPr>
    </w:p>
    <w:p w:rsidR="00D95EB0" w:rsidRPr="00D95EB0" w:rsidRDefault="00D95EB0" w:rsidP="00D95EB0">
      <w:pPr>
        <w:ind w:firstLineChars="100" w:firstLine="220"/>
        <w:rPr>
          <w:rFonts w:asciiTheme="minorEastAsia" w:hAnsiTheme="minorEastAsia"/>
          <w:sz w:val="22"/>
        </w:rPr>
      </w:pPr>
      <w:r w:rsidRPr="00D95EB0">
        <w:rPr>
          <w:rFonts w:asciiTheme="minorEastAsia" w:hAnsiTheme="minorEastAsia" w:hint="eastAsia"/>
          <w:sz w:val="22"/>
        </w:rPr>
        <w:t>本ガイドラインは、</w:t>
      </w:r>
      <w:r w:rsidR="00ED27DA" w:rsidRPr="00ED27DA">
        <w:rPr>
          <w:rFonts w:asciiTheme="minorEastAsia" w:hAnsiTheme="minorEastAsia" w:hint="eastAsia"/>
          <w:sz w:val="22"/>
        </w:rPr>
        <w:t>滋賀県農政課職員</w:t>
      </w:r>
      <w:r w:rsidR="000A7B18">
        <w:rPr>
          <w:rFonts w:asciiTheme="minorEastAsia" w:hAnsiTheme="minorEastAsia" w:hint="eastAsia"/>
          <w:sz w:val="22"/>
        </w:rPr>
        <w:t>（以下</w:t>
      </w:r>
      <w:r w:rsidRPr="00D95EB0">
        <w:rPr>
          <w:rFonts w:asciiTheme="minorEastAsia" w:hAnsiTheme="minorEastAsia" w:hint="eastAsia"/>
          <w:sz w:val="22"/>
        </w:rPr>
        <w:t>「職員」という。）が職務においてソーシャルメディアを適切に利用し、有効に活用できるよう、ソーシャルメディアを利用する際の基本的な考え方や留意点を定めるものである。</w:t>
      </w:r>
    </w:p>
    <w:p w:rsidR="00D95EB0" w:rsidRDefault="00D95EB0"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1　</w:t>
      </w:r>
      <w:r w:rsidR="00D95EB0" w:rsidRPr="00D95EB0">
        <w:rPr>
          <w:rFonts w:asciiTheme="minorEastAsia" w:hAnsiTheme="minorEastAsia" w:hint="eastAsia"/>
          <w:sz w:val="22"/>
        </w:rPr>
        <w:t>ソーシャルメディアの定義</w:t>
      </w:r>
    </w:p>
    <w:p w:rsidR="00D95EB0" w:rsidRPr="00D95EB0" w:rsidRDefault="00F03018" w:rsidP="00F03018">
      <w:pPr>
        <w:ind w:firstLineChars="100" w:firstLine="220"/>
        <w:rPr>
          <w:rFonts w:asciiTheme="minorEastAsia" w:hAnsiTheme="minorEastAsia"/>
          <w:sz w:val="22"/>
        </w:rPr>
      </w:pPr>
      <w:r>
        <w:rPr>
          <w:rFonts w:asciiTheme="minorEastAsia" w:hAnsiTheme="minorEastAsia" w:hint="eastAsia"/>
          <w:sz w:val="22"/>
        </w:rPr>
        <w:t>Twitterやブログ、Facebook</w:t>
      </w:r>
      <w:r w:rsidR="00D95EB0" w:rsidRPr="00D95EB0">
        <w:rPr>
          <w:rFonts w:asciiTheme="minorEastAsia" w:hAnsiTheme="minorEastAsia" w:hint="eastAsia"/>
          <w:sz w:val="22"/>
        </w:rPr>
        <w:t>など、ウェブサービスを利用してユーザーが情報を発信、あるいは相互に情報のやりとりを可能とする情報伝達媒体をいう。</w:t>
      </w:r>
    </w:p>
    <w:p w:rsidR="00D95EB0" w:rsidRDefault="00D95EB0"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2　</w:t>
      </w:r>
      <w:r w:rsidR="00D95EB0" w:rsidRPr="00D95EB0">
        <w:rPr>
          <w:rFonts w:asciiTheme="minorEastAsia" w:hAnsiTheme="minorEastAsia" w:hint="eastAsia"/>
          <w:sz w:val="22"/>
        </w:rPr>
        <w:t>ソーシャルメディアの利用に当たっての基本原則</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(1) ソーシャルメディアを利用して情報を発信する場合には、職員であることの自覚と責任を持たなければならない。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(2) 地方公務員法その他の関係法令ならびに職員の服務および情報の取り扱いに関する規程を遵守しなければならない。</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(3) 肖像権や著作権等を侵害することがないよう十分留意しなければならない。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(4) 発信する情報は正確を期するとともに、その内容について誤解を招かぬよう留意しなければならない。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(6) 次に掲げることはおこなってはならない。</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不敬な発言を行うこと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人種、思想および信条等の差別、または差別を助長させる発言を行うこと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ウ</w:t>
      </w:r>
      <w:r w:rsidR="00D95EB0" w:rsidRPr="00D95EB0">
        <w:rPr>
          <w:rFonts w:asciiTheme="minorEastAsia" w:hAnsiTheme="minorEastAsia" w:hint="eastAsia"/>
          <w:sz w:val="22"/>
        </w:rPr>
        <w:t xml:space="preserve"> 違法もしくは不当な発言、またはそれらの行為を煽るような発言を行うこと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エ</w:t>
      </w:r>
      <w:r w:rsidR="00D95EB0" w:rsidRPr="00D95EB0">
        <w:rPr>
          <w:rFonts w:asciiTheme="minorEastAsia" w:hAnsiTheme="minorEastAsia" w:hint="eastAsia"/>
          <w:sz w:val="22"/>
        </w:rPr>
        <w:t xml:space="preserve"> 正否が確認できない情報（噂や流説など）を発信すること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オ</w:t>
      </w:r>
      <w:r w:rsidR="00D95EB0" w:rsidRPr="00D95EB0">
        <w:rPr>
          <w:rFonts w:asciiTheme="minorEastAsia" w:hAnsiTheme="minorEastAsia" w:hint="eastAsia"/>
          <w:sz w:val="22"/>
        </w:rPr>
        <w:t xml:space="preserve"> わいせつな情報を発信すること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カ</w:t>
      </w:r>
      <w:r w:rsidR="00D95EB0" w:rsidRPr="00D95EB0">
        <w:rPr>
          <w:rFonts w:asciiTheme="minorEastAsia" w:hAnsiTheme="minorEastAsia" w:hint="eastAsia"/>
          <w:sz w:val="22"/>
        </w:rPr>
        <w:t xml:space="preserve"> 職務上知り得た秘密を発信すること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キ</w:t>
      </w:r>
      <w:r w:rsidR="00D95EB0" w:rsidRPr="00D95EB0">
        <w:rPr>
          <w:rFonts w:asciiTheme="minorEastAsia" w:hAnsiTheme="minorEastAsia" w:hint="eastAsia"/>
          <w:sz w:val="22"/>
        </w:rPr>
        <w:t xml:space="preserve"> 滋賀県および他者の権利を侵害する情報を発信すること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ク</w:t>
      </w:r>
      <w:r w:rsidR="00D95EB0" w:rsidRPr="00D95EB0">
        <w:rPr>
          <w:rFonts w:asciiTheme="minorEastAsia" w:hAnsiTheme="minorEastAsia" w:hint="eastAsia"/>
          <w:sz w:val="22"/>
        </w:rPr>
        <w:t xml:space="preserve"> その他、公序良俗に反する情報を発信すること</w:t>
      </w:r>
    </w:p>
    <w:p w:rsidR="00FE6D6D" w:rsidRDefault="00FE6D6D"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3　</w:t>
      </w:r>
      <w:r w:rsidR="00D95EB0" w:rsidRPr="00D95EB0">
        <w:rPr>
          <w:rFonts w:asciiTheme="minorEastAsia" w:hAnsiTheme="minorEastAsia" w:hint="eastAsia"/>
          <w:sz w:val="22"/>
        </w:rPr>
        <w:t>ソーシャルメディアを利用する場合の留意点</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各ソーシャルメディアの県公式アカウントを取得する場合は、アカウント名等の情報を庁内外に告知し、閲覧者が公式アカウントによる発言であることを確認できるよう配慮しなければならない。</w:t>
      </w:r>
    </w:p>
    <w:p w:rsidR="00FE6D6D" w:rsidRDefault="00FE6D6D" w:rsidP="00D95EB0">
      <w:pPr>
        <w:rPr>
          <w:rFonts w:asciiTheme="minorEastAsia" w:hAnsiTheme="minorEastAsia"/>
          <w:sz w:val="22"/>
        </w:rPr>
      </w:pPr>
    </w:p>
    <w:p w:rsidR="00FE6D6D" w:rsidRDefault="00FE6D6D"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lastRenderedPageBreak/>
        <w:t xml:space="preserve">4　</w:t>
      </w:r>
      <w:r w:rsidR="00D95EB0" w:rsidRPr="00D95EB0">
        <w:rPr>
          <w:rFonts w:asciiTheme="minorEastAsia" w:hAnsiTheme="minorEastAsia" w:hint="eastAsia"/>
          <w:sz w:val="22"/>
        </w:rPr>
        <w:t>トラブルへの対応</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これらを防ぐため次の点に留意する必要がある。</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(1) トラブルの発生防止</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他の利用者からの意見に対しては、冷静かつ誠実に対応する必要がある。</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誤りは直ちに認め、訂正しなければならない。</w:t>
      </w:r>
    </w:p>
    <w:p w:rsidR="00D95EB0" w:rsidRPr="00D95EB0" w:rsidRDefault="000A7B18" w:rsidP="00FE6D6D">
      <w:pPr>
        <w:ind w:leftChars="100" w:left="430" w:hangingChars="100" w:hanging="220"/>
        <w:rPr>
          <w:rFonts w:asciiTheme="minorEastAsia" w:hAnsiTheme="minorEastAsia"/>
          <w:sz w:val="22"/>
        </w:rPr>
      </w:pPr>
      <w:r>
        <w:rPr>
          <w:rFonts w:asciiTheme="minorEastAsia" w:hAnsiTheme="minorEastAsia" w:hint="eastAsia"/>
          <w:sz w:val="22"/>
        </w:rPr>
        <w:t>ウ</w:t>
      </w:r>
      <w:r w:rsidR="00D95EB0" w:rsidRPr="00D95EB0">
        <w:rPr>
          <w:rFonts w:asciiTheme="minorEastAsia" w:hAnsiTheme="minorEastAsia" w:hint="eastAsia"/>
          <w:sz w:val="22"/>
        </w:rPr>
        <w:t xml:space="preserve">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(2) トラブルが発生した場合</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炎上状態になった場合</w:t>
      </w:r>
    </w:p>
    <w:p w:rsidR="00D95EB0" w:rsidRPr="00D95EB0" w:rsidRDefault="000314B1" w:rsidP="00FE6D6D">
      <w:pPr>
        <w:ind w:leftChars="200" w:left="630" w:hangingChars="100" w:hanging="210"/>
        <w:rPr>
          <w:rFonts w:asciiTheme="minorEastAsia" w:hAnsiTheme="minorEastAsia"/>
          <w:sz w:val="22"/>
        </w:rPr>
      </w:pPr>
      <w:r>
        <w:rPr>
          <w:color w:val="333333"/>
        </w:rPr>
        <w:t>(</w:t>
      </w:r>
      <w:r>
        <w:rPr>
          <w:rFonts w:hint="eastAsia"/>
          <w:color w:val="333333"/>
        </w:rPr>
        <w:t>ｱ</w:t>
      </w:r>
      <w:r>
        <w:rPr>
          <w:color w:val="333333"/>
        </w:rPr>
        <w:t>)</w:t>
      </w:r>
      <w:r w:rsidR="00D95EB0" w:rsidRPr="00D95EB0">
        <w:rPr>
          <w:rFonts w:asciiTheme="minorEastAsia" w:hAnsiTheme="minorEastAsia" w:hint="eastAsia"/>
          <w:sz w:val="22"/>
        </w:rPr>
        <w:t xml:space="preserve"> 炎上状態になった場合は、反論や抗弁は控え、客観的に相手方の発言意図を考え丁寧な説明をするなど冷静に対応する必要がある。</w:t>
      </w:r>
    </w:p>
    <w:p w:rsidR="00D95EB0" w:rsidRPr="00D95EB0" w:rsidRDefault="000314B1" w:rsidP="00FE6D6D">
      <w:pPr>
        <w:ind w:firstLineChars="200" w:firstLine="420"/>
        <w:rPr>
          <w:rFonts w:asciiTheme="minorEastAsia" w:hAnsiTheme="minorEastAsia"/>
          <w:sz w:val="22"/>
        </w:rPr>
      </w:pPr>
      <w:r w:rsidRPr="000314B1">
        <w:rPr>
          <w:rFonts w:hint="eastAsia"/>
          <w:color w:val="333333"/>
        </w:rPr>
        <w:t>(</w:t>
      </w:r>
      <w:r w:rsidRPr="000314B1">
        <w:rPr>
          <w:rFonts w:hint="eastAsia"/>
          <w:color w:val="333333"/>
        </w:rPr>
        <w:t>ｲ</w:t>
      </w:r>
      <w:r w:rsidRPr="000314B1">
        <w:rPr>
          <w:rFonts w:hint="eastAsia"/>
          <w:color w:val="333333"/>
        </w:rPr>
        <w:t>)</w:t>
      </w:r>
      <w:r>
        <w:rPr>
          <w:color w:val="333333"/>
        </w:rPr>
        <w:t xml:space="preserve"> </w:t>
      </w:r>
      <w:r w:rsidR="00D95EB0" w:rsidRPr="00D95EB0">
        <w:rPr>
          <w:rFonts w:asciiTheme="minorEastAsia" w:hAnsiTheme="minorEastAsia" w:hint="eastAsia"/>
          <w:sz w:val="22"/>
        </w:rPr>
        <w:t>職員側で発信した情報に問題となった部分があれば修正し、必要に応じて謝罪を行う。</w:t>
      </w:r>
    </w:p>
    <w:p w:rsidR="00D95EB0" w:rsidRPr="00D95EB0" w:rsidRDefault="000314B1" w:rsidP="00FE6D6D">
      <w:pPr>
        <w:ind w:leftChars="200" w:left="630" w:hangingChars="100" w:hanging="210"/>
        <w:rPr>
          <w:rFonts w:asciiTheme="minorEastAsia" w:hAnsiTheme="minorEastAsia"/>
          <w:sz w:val="22"/>
        </w:rPr>
      </w:pPr>
      <w:r w:rsidRPr="000314B1">
        <w:rPr>
          <w:rFonts w:hint="eastAsia"/>
          <w:color w:val="333333"/>
        </w:rPr>
        <w:t>(</w:t>
      </w:r>
      <w:r>
        <w:rPr>
          <w:rFonts w:hint="eastAsia"/>
          <w:color w:val="333333"/>
        </w:rPr>
        <w:t>ｳ</w:t>
      </w:r>
      <w:r w:rsidRPr="000314B1">
        <w:rPr>
          <w:rFonts w:hint="eastAsia"/>
          <w:color w:val="333333"/>
        </w:rPr>
        <w:t>)</w:t>
      </w:r>
      <w:r w:rsidR="00D95EB0" w:rsidRPr="00D95EB0">
        <w:rPr>
          <w:rFonts w:asciiTheme="minorEastAsia" w:hAnsiTheme="minorEastAsia" w:hint="eastAsia"/>
          <w:sz w:val="22"/>
        </w:rPr>
        <w:t xml:space="preserve"> 対応に時間を要する場合は、無視しているなどの不要な誤解を招かないように、適宜状況を説明する必要がある。</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成りすましが発生した場合</w:t>
      </w:r>
    </w:p>
    <w:p w:rsidR="00D95EB0" w:rsidRP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自己のアカウントの成りすましが発生していることを発見した場合は、当該ソーシャルメディアの管理者に削除依頼を行うとともに、庁内外に周知する必要がある。</w:t>
      </w:r>
    </w:p>
    <w:p w:rsidR="00D95EB0" w:rsidRP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また、必要に応じて報道機関に資料提供などを行い、成りすましが存在することの注意喚起を行う。</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 xml:space="preserve">ウ　</w:t>
      </w:r>
      <w:r w:rsidR="00D95EB0" w:rsidRPr="00D95EB0">
        <w:rPr>
          <w:rFonts w:asciiTheme="minorEastAsia" w:hAnsiTheme="minorEastAsia" w:hint="eastAsia"/>
          <w:sz w:val="22"/>
        </w:rPr>
        <w:t>事実と反する情報が発信された場合</w:t>
      </w:r>
    </w:p>
    <w:p w:rsid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812736" w:rsidRPr="00812736" w:rsidRDefault="00812736" w:rsidP="00812736">
      <w:pPr>
        <w:rPr>
          <w:rFonts w:asciiTheme="minorEastAsia" w:hAnsiTheme="minorEastAsia"/>
          <w:sz w:val="22"/>
        </w:rPr>
      </w:pPr>
      <w:r>
        <w:rPr>
          <w:rFonts w:asciiTheme="minorEastAsia" w:hAnsiTheme="minorEastAsia" w:hint="eastAsia"/>
          <w:sz w:val="22"/>
        </w:rPr>
        <w:t xml:space="preserve">　エ</w:t>
      </w:r>
      <w:r w:rsidR="000A7B18">
        <w:rPr>
          <w:rFonts w:asciiTheme="minorEastAsia" w:hAnsiTheme="minorEastAsia" w:hint="eastAsia"/>
          <w:sz w:val="22"/>
        </w:rPr>
        <w:t xml:space="preserve">　</w:t>
      </w:r>
      <w:r w:rsidRPr="00812736">
        <w:rPr>
          <w:rFonts w:asciiTheme="minorEastAsia" w:hAnsiTheme="minorEastAsia" w:hint="eastAsia"/>
          <w:sz w:val="22"/>
        </w:rPr>
        <w:t>アカウントの乗っ取りが発生した場合</w:t>
      </w:r>
    </w:p>
    <w:p w:rsidR="00812736" w:rsidRPr="00D95EB0" w:rsidRDefault="00812736" w:rsidP="00812736">
      <w:pPr>
        <w:ind w:left="440" w:hangingChars="200" w:hanging="440"/>
        <w:rPr>
          <w:rFonts w:asciiTheme="minorEastAsia" w:hAnsiTheme="minorEastAsia"/>
          <w:sz w:val="22"/>
        </w:rPr>
      </w:pPr>
      <w:r>
        <w:rPr>
          <w:rFonts w:asciiTheme="minorEastAsia" w:hAnsiTheme="minorEastAsia" w:hint="eastAsia"/>
          <w:sz w:val="22"/>
        </w:rPr>
        <w:t xml:space="preserve">　　　</w:t>
      </w:r>
      <w:r w:rsidRPr="00812736">
        <w:rPr>
          <w:rFonts w:asciiTheme="minorEastAsia" w:hAnsiTheme="minorEastAsia" w:hint="eastAsia"/>
          <w:sz w:val="22"/>
        </w:rPr>
        <w:t>アカウントの乗っ取りが発生した場合、ログインパスワードの変更やアカウントの停止を速やかに実施し、庁内外に周知する</w:t>
      </w:r>
      <w:r>
        <w:rPr>
          <w:rFonts w:asciiTheme="minorEastAsia" w:hAnsiTheme="minorEastAsia" w:hint="eastAsia"/>
          <w:sz w:val="22"/>
        </w:rPr>
        <w:t>。</w:t>
      </w:r>
    </w:p>
    <w:p w:rsidR="00005C30" w:rsidRPr="00005C30" w:rsidRDefault="00005C30" w:rsidP="00005C30">
      <w:pPr>
        <w:rPr>
          <w:rFonts w:asciiTheme="minorEastAsia" w:hAnsiTheme="minorEastAsia"/>
          <w:sz w:val="22"/>
        </w:rPr>
      </w:pPr>
      <w:r>
        <w:rPr>
          <w:rFonts w:asciiTheme="minorEastAsia" w:hAnsiTheme="minorEastAsia" w:hint="eastAsia"/>
          <w:sz w:val="22"/>
        </w:rPr>
        <w:t xml:space="preserve">　オ</w:t>
      </w:r>
      <w:r w:rsidR="000A7B18">
        <w:rPr>
          <w:rFonts w:asciiTheme="minorEastAsia" w:hAnsiTheme="minorEastAsia" w:hint="eastAsia"/>
          <w:sz w:val="22"/>
        </w:rPr>
        <w:t xml:space="preserve">　</w:t>
      </w:r>
      <w:r w:rsidRPr="00005C30">
        <w:rPr>
          <w:rFonts w:asciiTheme="minorEastAsia" w:hAnsiTheme="minorEastAsia" w:hint="eastAsia"/>
          <w:sz w:val="22"/>
        </w:rPr>
        <w:t>約款による外部サービスを利用する場合</w:t>
      </w:r>
    </w:p>
    <w:p w:rsidR="00FE6D6D" w:rsidRDefault="00005C30" w:rsidP="00005C30">
      <w:pPr>
        <w:ind w:left="440" w:hangingChars="200" w:hanging="440"/>
        <w:rPr>
          <w:rFonts w:asciiTheme="minorEastAsia" w:hAnsiTheme="minorEastAsia"/>
          <w:sz w:val="22"/>
        </w:rPr>
      </w:pPr>
      <w:r>
        <w:rPr>
          <w:rFonts w:asciiTheme="minorEastAsia" w:hAnsiTheme="minorEastAsia" w:hint="eastAsia"/>
          <w:sz w:val="22"/>
        </w:rPr>
        <w:t xml:space="preserve">　　 </w:t>
      </w:r>
      <w:r w:rsidRPr="00005C30">
        <w:rPr>
          <w:rFonts w:asciiTheme="minorEastAsia" w:hAnsiTheme="minorEastAsia" w:hint="eastAsia"/>
          <w:sz w:val="22"/>
        </w:rPr>
        <w:t>個人情報等、一般に公表を前提としていない情報を約款による外部サービスで扱わないこと。</w:t>
      </w:r>
      <w:bookmarkStart w:id="0" w:name="_GoBack"/>
      <w:bookmarkEnd w:id="0"/>
    </w:p>
    <w:p w:rsidR="00FE6D6D" w:rsidRDefault="00FE6D6D" w:rsidP="00D95EB0">
      <w:pPr>
        <w:rPr>
          <w:rFonts w:asciiTheme="minorEastAsia" w:hAnsiTheme="minorEastAsia"/>
          <w:sz w:val="22"/>
        </w:rPr>
      </w:pPr>
    </w:p>
    <w:p w:rsidR="00D95EB0" w:rsidRPr="00D95EB0" w:rsidRDefault="00D95EB0" w:rsidP="000314B1">
      <w:pPr>
        <w:ind w:firstLineChars="300" w:firstLine="660"/>
        <w:rPr>
          <w:rFonts w:asciiTheme="minorEastAsia" w:hAnsiTheme="minorEastAsia"/>
          <w:sz w:val="22"/>
        </w:rPr>
      </w:pPr>
      <w:r w:rsidRPr="00D95EB0">
        <w:rPr>
          <w:rFonts w:asciiTheme="minorEastAsia" w:hAnsiTheme="minorEastAsia" w:hint="eastAsia"/>
          <w:sz w:val="22"/>
        </w:rPr>
        <w:t>付</w:t>
      </w:r>
      <w:r w:rsidR="0070620F">
        <w:rPr>
          <w:rFonts w:asciiTheme="minorEastAsia" w:hAnsiTheme="minorEastAsia" w:hint="eastAsia"/>
          <w:sz w:val="22"/>
        </w:rPr>
        <w:t xml:space="preserve">　</w:t>
      </w:r>
      <w:r w:rsidRPr="00D95EB0">
        <w:rPr>
          <w:rFonts w:asciiTheme="minorEastAsia" w:hAnsiTheme="minorEastAsia" w:hint="eastAsia"/>
          <w:sz w:val="22"/>
        </w:rPr>
        <w:t>則</w:t>
      </w:r>
    </w:p>
    <w:p w:rsidR="00BB6F92" w:rsidRDefault="00FE6D6D" w:rsidP="00700BE1">
      <w:pPr>
        <w:ind w:firstLineChars="100" w:firstLine="220"/>
        <w:rPr>
          <w:rFonts w:asciiTheme="minorEastAsia" w:hAnsiTheme="minorEastAsia"/>
          <w:sz w:val="22"/>
        </w:rPr>
      </w:pPr>
      <w:r>
        <w:rPr>
          <w:rFonts w:asciiTheme="minorEastAsia" w:hAnsiTheme="minorEastAsia" w:hint="eastAsia"/>
          <w:sz w:val="22"/>
        </w:rPr>
        <w:t>本ガイドラインは</w:t>
      </w:r>
      <w:r w:rsidR="000314B1">
        <w:rPr>
          <w:rFonts w:asciiTheme="minorEastAsia" w:hAnsiTheme="minorEastAsia" w:hint="eastAsia"/>
          <w:sz w:val="22"/>
        </w:rPr>
        <w:t>､</w:t>
      </w:r>
      <w:r w:rsidR="00F03018">
        <w:rPr>
          <w:rFonts w:asciiTheme="minorEastAsia" w:hAnsiTheme="minorEastAsia" w:hint="eastAsia"/>
          <w:sz w:val="22"/>
        </w:rPr>
        <w:t>令和</w:t>
      </w:r>
      <w:r w:rsidR="00ED27DA">
        <w:rPr>
          <w:rFonts w:asciiTheme="minorEastAsia" w:hAnsiTheme="minorEastAsia" w:hint="eastAsia"/>
          <w:sz w:val="22"/>
        </w:rPr>
        <w:t>３</w:t>
      </w:r>
      <w:r w:rsidR="00F03018">
        <w:rPr>
          <w:rFonts w:asciiTheme="minorEastAsia" w:hAnsiTheme="minorEastAsia" w:hint="eastAsia"/>
          <w:sz w:val="22"/>
        </w:rPr>
        <w:t>年</w:t>
      </w:r>
      <w:r w:rsidR="00ED27DA">
        <w:rPr>
          <w:rFonts w:asciiTheme="minorEastAsia" w:hAnsiTheme="minorEastAsia" w:hint="eastAsia"/>
          <w:sz w:val="22"/>
        </w:rPr>
        <w:t>12</w:t>
      </w:r>
      <w:r w:rsidR="00E705D5" w:rsidRPr="00E705D5">
        <w:rPr>
          <w:rFonts w:asciiTheme="minorEastAsia" w:hAnsiTheme="minorEastAsia" w:hint="eastAsia"/>
          <w:sz w:val="22"/>
        </w:rPr>
        <w:t>月</w:t>
      </w:r>
      <w:r w:rsidR="00ED27DA">
        <w:rPr>
          <w:rFonts w:asciiTheme="minorEastAsia" w:hAnsiTheme="minorEastAsia" w:hint="eastAsia"/>
          <w:sz w:val="22"/>
        </w:rPr>
        <w:t>24</w:t>
      </w:r>
      <w:r w:rsidR="00D95EB0" w:rsidRPr="00E705D5">
        <w:rPr>
          <w:rFonts w:asciiTheme="minorEastAsia" w:hAnsiTheme="minorEastAsia" w:hint="eastAsia"/>
          <w:sz w:val="22"/>
        </w:rPr>
        <w:t>日</w:t>
      </w:r>
      <w:r w:rsidR="00D95EB0" w:rsidRPr="00D95EB0">
        <w:rPr>
          <w:rFonts w:asciiTheme="minorEastAsia" w:hAnsiTheme="minorEastAsia" w:hint="eastAsia"/>
          <w:sz w:val="22"/>
        </w:rPr>
        <w:t>から施行する。</w:t>
      </w:r>
    </w:p>
    <w:p w:rsidR="00FE6D6D" w:rsidRDefault="00FE6D6D" w:rsidP="00D95EB0">
      <w:pPr>
        <w:rPr>
          <w:rFonts w:asciiTheme="minorEastAsia" w:hAnsiTheme="minorEastAsia"/>
          <w:sz w:val="22"/>
        </w:rPr>
      </w:pPr>
    </w:p>
    <w:p w:rsidR="00FE6D6D" w:rsidRPr="00D95EB0" w:rsidRDefault="00FE6D6D" w:rsidP="00D95EB0">
      <w:pPr>
        <w:rPr>
          <w:rFonts w:asciiTheme="minorEastAsia" w:hAnsiTheme="minorEastAsia"/>
          <w:sz w:val="22"/>
        </w:rPr>
      </w:pPr>
    </w:p>
    <w:sectPr w:rsidR="00FE6D6D" w:rsidRPr="00D95EB0" w:rsidSect="00D95EB0">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C68" w:rsidRDefault="00F75C68" w:rsidP="00F75C68">
      <w:r>
        <w:separator/>
      </w:r>
    </w:p>
  </w:endnote>
  <w:endnote w:type="continuationSeparator" w:id="0">
    <w:p w:rsidR="00F75C68" w:rsidRDefault="00F75C68" w:rsidP="00F7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C68" w:rsidRDefault="00F75C68" w:rsidP="00F75C68">
      <w:r>
        <w:separator/>
      </w:r>
    </w:p>
  </w:footnote>
  <w:footnote w:type="continuationSeparator" w:id="0">
    <w:p w:rsidR="00F75C68" w:rsidRDefault="00F75C68" w:rsidP="00F75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B0"/>
    <w:rsid w:val="00005C30"/>
    <w:rsid w:val="000314B1"/>
    <w:rsid w:val="000A7B18"/>
    <w:rsid w:val="00583E7C"/>
    <w:rsid w:val="00700BE1"/>
    <w:rsid w:val="0070620F"/>
    <w:rsid w:val="00812736"/>
    <w:rsid w:val="00AE30F9"/>
    <w:rsid w:val="00BB6F92"/>
    <w:rsid w:val="00C64EAB"/>
    <w:rsid w:val="00D95EB0"/>
    <w:rsid w:val="00E705D5"/>
    <w:rsid w:val="00ED27DA"/>
    <w:rsid w:val="00F03018"/>
    <w:rsid w:val="00F75C68"/>
    <w:rsid w:val="00FE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B0"/>
    <w:pPr>
      <w:ind w:leftChars="400" w:left="840"/>
    </w:pPr>
  </w:style>
  <w:style w:type="paragraph" w:styleId="a4">
    <w:name w:val="header"/>
    <w:basedOn w:val="a"/>
    <w:link w:val="a5"/>
    <w:uiPriority w:val="99"/>
    <w:unhideWhenUsed/>
    <w:rsid w:val="00F75C68"/>
    <w:pPr>
      <w:tabs>
        <w:tab w:val="center" w:pos="4252"/>
        <w:tab w:val="right" w:pos="8504"/>
      </w:tabs>
      <w:snapToGrid w:val="0"/>
    </w:pPr>
  </w:style>
  <w:style w:type="character" w:customStyle="1" w:styleId="a5">
    <w:name w:val="ヘッダー (文字)"/>
    <w:basedOn w:val="a0"/>
    <w:link w:val="a4"/>
    <w:uiPriority w:val="99"/>
    <w:rsid w:val="00F75C68"/>
  </w:style>
  <w:style w:type="paragraph" w:styleId="a6">
    <w:name w:val="footer"/>
    <w:basedOn w:val="a"/>
    <w:link w:val="a7"/>
    <w:uiPriority w:val="99"/>
    <w:unhideWhenUsed/>
    <w:rsid w:val="00F75C68"/>
    <w:pPr>
      <w:tabs>
        <w:tab w:val="center" w:pos="4252"/>
        <w:tab w:val="right" w:pos="8504"/>
      </w:tabs>
      <w:snapToGrid w:val="0"/>
    </w:pPr>
  </w:style>
  <w:style w:type="character" w:customStyle="1" w:styleId="a7">
    <w:name w:val="フッター (文字)"/>
    <w:basedOn w:val="a0"/>
    <w:link w:val="a6"/>
    <w:uiPriority w:val="99"/>
    <w:rsid w:val="00F7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1545</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2021-12-27T09:20:00Z</dcterms:created>
  <dcterms:modified xsi:type="dcterms:W3CDTF">2021-12-27T09:20:00Z</dcterms:modified>
</cp:coreProperties>
</file>