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82" w:rsidRPr="009A4782" w:rsidRDefault="009A4782" w:rsidP="009A4782">
      <w:pPr>
        <w:ind w:right="964"/>
        <w:rPr>
          <w:rFonts w:ascii="游ゴシック" w:eastAsia="游ゴシック" w:hAnsi="游ゴシック" w:cs="Times New Roman"/>
          <w:b/>
          <w:color w:val="70AD47"/>
          <w:sz w:val="24"/>
          <w:szCs w:val="24"/>
        </w:rPr>
      </w:pPr>
      <w:r w:rsidRPr="009A4782">
        <w:rPr>
          <w:rFonts w:ascii="Century" w:eastAsia="HG丸ｺﾞｼｯｸM-PRO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378460</wp:posOffset>
                </wp:positionV>
                <wp:extent cx="5964555" cy="0"/>
                <wp:effectExtent l="9525" t="16510" r="1714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BC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9.8pt" to="468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" strokecolor="#70ad47" strokeweight="1.5pt">
                <v:stroke joinstyle="miter"/>
              </v:line>
            </w:pict>
          </mc:Fallback>
        </mc:AlternateContent>
      </w:r>
      <w:r w:rsidRPr="009A4782">
        <w:rPr>
          <w:rFonts w:ascii="游ゴシック" w:eastAsia="游ゴシック" w:hAnsi="游ゴシック" w:cs="Times New Roman" w:hint="eastAsia"/>
          <w:b/>
          <w:color w:val="70AD47"/>
          <w:sz w:val="28"/>
          <w:szCs w:val="24"/>
        </w:rPr>
        <w:t>参考資料２　チェックシート</w:t>
      </w:r>
    </w:p>
    <w:p w:rsidR="009A4782" w:rsidRPr="009A4782" w:rsidRDefault="009A4782" w:rsidP="009A4782">
      <w:pPr>
        <w:spacing w:beforeLines="50" w:before="180" w:line="320" w:lineRule="exact"/>
        <w:jc w:val="left"/>
        <w:rPr>
          <w:rFonts w:ascii="游ゴシック" w:eastAsia="游ゴシック" w:hAnsi="游ゴシック" w:cs="Times New Roman"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091"/>
        <w:gridCol w:w="418"/>
        <w:gridCol w:w="2878"/>
        <w:gridCol w:w="978"/>
        <w:gridCol w:w="2327"/>
      </w:tblGrid>
      <w:tr w:rsidR="009A4782" w:rsidRPr="009A4782" w:rsidTr="005057BB">
        <w:trPr>
          <w:cantSplit/>
          <w:trHeight w:val="490"/>
        </w:trPr>
        <w:tc>
          <w:tcPr>
            <w:tcW w:w="1664" w:type="dxa"/>
            <w:shd w:val="clear" w:color="auto" w:fill="CCFFCC"/>
            <w:vAlign w:val="center"/>
          </w:tcPr>
          <w:p w:rsidR="009A4782" w:rsidRPr="009A4782" w:rsidRDefault="009A4782" w:rsidP="009A4782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項　目</w:t>
            </w:r>
          </w:p>
        </w:tc>
        <w:tc>
          <w:tcPr>
            <w:tcW w:w="4387" w:type="dxa"/>
            <w:gridSpan w:val="3"/>
            <w:shd w:val="clear" w:color="auto" w:fill="CCFFCC"/>
            <w:vAlign w:val="center"/>
          </w:tcPr>
          <w:p w:rsidR="009A4782" w:rsidRPr="009A4782" w:rsidRDefault="009A4782" w:rsidP="009A4782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内　容</w:t>
            </w:r>
          </w:p>
        </w:tc>
        <w:tc>
          <w:tcPr>
            <w:tcW w:w="978" w:type="dxa"/>
            <w:shd w:val="clear" w:color="auto" w:fill="CCFFCC"/>
            <w:vAlign w:val="center"/>
          </w:tcPr>
          <w:p w:rsidR="009A4782" w:rsidRPr="009A4782" w:rsidRDefault="009A4782" w:rsidP="009A4782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該当箇所に○印</w:t>
            </w:r>
          </w:p>
        </w:tc>
        <w:tc>
          <w:tcPr>
            <w:tcW w:w="2327" w:type="dxa"/>
            <w:shd w:val="clear" w:color="auto" w:fill="CCFFCC"/>
            <w:vAlign w:val="center"/>
          </w:tcPr>
          <w:p w:rsidR="009A4782" w:rsidRPr="009A4782" w:rsidRDefault="009A4782" w:rsidP="009A4782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相談窓口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経営者</w:t>
            </w:r>
          </w:p>
        </w:tc>
        <w:tc>
          <w:tcPr>
            <w:tcW w:w="5365" w:type="dxa"/>
            <w:gridSpan w:val="4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該当箇所に○</w:t>
            </w:r>
          </w:p>
          <w:p w:rsidR="009A4782" w:rsidRPr="009A4782" w:rsidRDefault="009A4782" w:rsidP="009A4782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農家（　　）、林家（　　）、漁家（　　）</w:t>
            </w:r>
          </w:p>
          <w:p w:rsidR="009A4782" w:rsidRPr="009A4782" w:rsidRDefault="009A4782" w:rsidP="009A4782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非農林漁業者（　　）、その他（　　）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5057BB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bookmarkStart w:id="0" w:name="_GoBack"/>
            <w:bookmarkEnd w:id="0"/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県農業農村振興事務所</w:t>
            </w:r>
          </w:p>
          <w:p w:rsidR="009A4782" w:rsidRPr="009A4782" w:rsidRDefault="009A4782" w:rsidP="009A4782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田園振興課</w:t>
            </w:r>
          </w:p>
        </w:tc>
      </w:tr>
      <w:tr w:rsidR="009A4782" w:rsidRPr="009A4782" w:rsidTr="005057BB">
        <w:trPr>
          <w:cantSplit/>
          <w:trHeight w:val="941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農林漁業体験</w:t>
            </w:r>
          </w:p>
          <w:p w:rsidR="009A4782" w:rsidRPr="009A4782" w:rsidRDefault="009A4782" w:rsidP="009A4782">
            <w:pPr>
              <w:spacing w:line="240" w:lineRule="exact"/>
              <w:rPr>
                <w:rFonts w:ascii="游ゴシック" w:eastAsia="游ゴシック" w:hAnsi="游ゴシック" w:cs="Times New Roman"/>
                <w:bCs/>
                <w:szCs w:val="24"/>
                <w:vertAlign w:val="superscript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(体験メニューを記入)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vertAlign w:val="superscript"/>
              </w:rPr>
              <w:t>※１</w:t>
            </w:r>
          </w:p>
        </w:tc>
        <w:tc>
          <w:tcPr>
            <w:tcW w:w="5365" w:type="dxa"/>
            <w:gridSpan w:val="4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活動内容の記入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県農業農村振興事務所</w:t>
            </w:r>
          </w:p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田園振興課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立地場所</w:t>
            </w:r>
          </w:p>
        </w:tc>
        <w:tc>
          <w:tcPr>
            <w:tcW w:w="5365" w:type="dxa"/>
            <w:gridSpan w:val="4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該当箇所に○</w:t>
            </w:r>
          </w:p>
          <w:p w:rsidR="009A4782" w:rsidRPr="009A4782" w:rsidRDefault="009A4782" w:rsidP="009A4782">
            <w:pPr>
              <w:spacing w:line="360" w:lineRule="exact"/>
              <w:ind w:leftChars="13" w:left="1497" w:hangingChars="700" w:hanging="147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都市計画区域：市街化区域（　）、市街化調整区域（　</w:t>
            </w:r>
            <w:r w:rsidRPr="009A4782">
              <w:rPr>
                <w:rFonts w:ascii="游ゴシック" w:eastAsia="游ゴシック" w:hAnsi="游ゴシック" w:cs="Times New Roman"/>
                <w:bCs/>
                <w:szCs w:val="24"/>
              </w:rPr>
              <w:t>）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非線引都市計画区域（　）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都市計画区域外（　）</w:t>
            </w:r>
          </w:p>
          <w:p w:rsidR="009A4782" w:rsidRPr="009A4782" w:rsidRDefault="009A4782" w:rsidP="009A4782">
            <w:pPr>
              <w:spacing w:line="360" w:lineRule="exact"/>
              <w:ind w:leftChars="100" w:left="410" w:hangingChars="100" w:hanging="200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 w:val="20"/>
                <w:szCs w:val="20"/>
              </w:rPr>
              <w:t>※その他、農地法、農振法等の制限を受けることがあります。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市役所開発許可担当課、県土木事務所など</w:t>
            </w:r>
          </w:p>
        </w:tc>
      </w:tr>
      <w:tr w:rsidR="009A4782" w:rsidRPr="009A4782" w:rsidTr="005057BB">
        <w:trPr>
          <w:cantSplit/>
          <w:trHeight w:val="1568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客室の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数･面積･位置</w:t>
            </w:r>
          </w:p>
        </w:tc>
        <w:tc>
          <w:tcPr>
            <w:tcW w:w="5365" w:type="dxa"/>
            <w:gridSpan w:val="4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部　屋　数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部屋</w:t>
            </w:r>
          </w:p>
          <w:p w:rsidR="009A4782" w:rsidRPr="009A4782" w:rsidRDefault="009A4782" w:rsidP="009A4782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客室の延床面積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㎡</w:t>
            </w:r>
          </w:p>
          <w:p w:rsidR="009A4782" w:rsidRPr="009A4782" w:rsidRDefault="009A4782" w:rsidP="009A4782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農家民宿部分の延べ床面積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㎡</w:t>
            </w:r>
          </w:p>
          <w:p w:rsidR="009A4782" w:rsidRPr="009A4782" w:rsidRDefault="009A4782" w:rsidP="009A4782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客室の位置　１階（　　）、２階（　　）、その他（　　）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保健所、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県土木事務所など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宿泊定員数</w:t>
            </w:r>
          </w:p>
        </w:tc>
        <w:tc>
          <w:tcPr>
            <w:tcW w:w="5365" w:type="dxa"/>
            <w:gridSpan w:val="4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１日の宿泊定員数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人／日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お風呂</w:t>
            </w:r>
          </w:p>
        </w:tc>
        <w:tc>
          <w:tcPr>
            <w:tcW w:w="150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firstLineChars="200" w:firstLine="42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あり</w:t>
            </w:r>
          </w:p>
        </w:tc>
        <w:tc>
          <w:tcPr>
            <w:tcW w:w="2878" w:type="dxa"/>
            <w:tcBorders>
              <w:left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家庭用と共用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vertAlign w:val="superscript"/>
              </w:rPr>
              <w:t>※２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bottom w:val="single" w:sz="4" w:space="0" w:color="000000"/>
              <w:right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客専用（家庭用とは区分）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firstLineChars="200" w:firstLine="42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なし（近隣の浴場利用）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　　→浴場名：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　　　　　　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300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洗面所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1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家庭用と共用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vertAlign w:val="superscript"/>
              </w:rPr>
              <w:t xml:space="preserve">※２　</w:t>
            </w:r>
          </w:p>
        </w:tc>
        <w:tc>
          <w:tcPr>
            <w:tcW w:w="97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300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客専用（家庭用とは区分）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トイレ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家庭用と共用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vertAlign w:val="superscript"/>
              </w:rPr>
              <w:t xml:space="preserve">※２　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客専用（家庭用とは区分）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ind w:firstLineChars="100" w:firstLine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食事の提供</w:t>
            </w:r>
          </w:p>
        </w:tc>
        <w:tc>
          <w:tcPr>
            <w:tcW w:w="1091" w:type="dxa"/>
            <w:vMerge w:val="restart"/>
            <w:tcBorders>
              <w:right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firstLineChars="100" w:firstLine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あり</w:t>
            </w:r>
          </w:p>
        </w:tc>
        <w:tc>
          <w:tcPr>
            <w:tcW w:w="32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一泊二食付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300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1091" w:type="dxa"/>
            <w:vMerge/>
            <w:tcBorders>
              <w:right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一泊朝食付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300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一泊朝食付＋郷土料理体験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1091" w:type="dxa"/>
            <w:vMerge w:val="restart"/>
            <w:tcBorders>
              <w:right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firstLineChars="100" w:firstLine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なし</w:t>
            </w:r>
          </w:p>
        </w:tc>
        <w:tc>
          <w:tcPr>
            <w:tcW w:w="32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素泊まり式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150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1091" w:type="dxa"/>
            <w:vMerge/>
            <w:tcBorders>
              <w:right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自炊式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150"/>
        </w:trPr>
        <w:tc>
          <w:tcPr>
            <w:tcW w:w="1664" w:type="dxa"/>
            <w:vMerge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郷土料理体験式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1212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24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自家製加工食品の販売</w:t>
            </w:r>
          </w:p>
          <w:p w:rsidR="009A4782" w:rsidRPr="009A4782" w:rsidRDefault="009A4782" w:rsidP="009A4782">
            <w:pPr>
              <w:spacing w:line="240" w:lineRule="exact"/>
              <w:rPr>
                <w:rFonts w:ascii="游ゴシック" w:eastAsia="游ゴシック" w:hAnsi="游ゴシック" w:cs="Times New Roman"/>
                <w:bCs/>
                <w:szCs w:val="24"/>
                <w:vertAlign w:val="superscript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（販売するものを記入）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vertAlign w:val="superscript"/>
              </w:rPr>
              <w:t>※３</w:t>
            </w:r>
          </w:p>
        </w:tc>
        <w:tc>
          <w:tcPr>
            <w:tcW w:w="4387" w:type="dxa"/>
            <w:gridSpan w:val="3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品名を記入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  <w:u w:val="single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lastRenderedPageBreak/>
              <w:t>送迎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最寄りの駅まで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それ以外（具体的に記入）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　　　　　→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　　　　　　　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なし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上水道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水道水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607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井戸水等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24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保健所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下水道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下水道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779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浄化槽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 w:val="16"/>
                <w:szCs w:val="24"/>
              </w:rPr>
              <w:t>（いずれかに○：合併浄化槽、単独浄化槽）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市町環境（浄化槽）</w:t>
            </w:r>
          </w:p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 w:val="18"/>
                <w:szCs w:val="18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担当課、県土木事務所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営業期間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通年営業（定休日　　　　　曜日）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季節営業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月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日 ～ 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月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日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週末営業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 w:val="restart"/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料金設定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体験指導料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円／人</w:t>
            </w: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</w:p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</w:p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szCs w:val="24"/>
              </w:rPr>
              <w:t>－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一泊二食付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円／人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2327" w:type="dxa"/>
            <w:vMerge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一泊朝食付＋郷土料理体験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円／人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素泊まり式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円／人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自炊式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円／人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vMerge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郷土料理体験式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  <w:u w:val="single"/>
              </w:rPr>
              <w:t xml:space="preserve">　　　　　　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円／人</w:t>
            </w:r>
          </w:p>
        </w:tc>
        <w:tc>
          <w:tcPr>
            <w:tcW w:w="978" w:type="dxa"/>
            <w:tcBorders>
              <w:top w:val="dotted" w:sz="4" w:space="0" w:color="auto"/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210" w:hangingChars="100" w:hanging="210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予約方法</w:t>
            </w:r>
          </w:p>
        </w:tc>
        <w:tc>
          <w:tcPr>
            <w:tcW w:w="7692" w:type="dxa"/>
            <w:gridSpan w:val="5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180" w:hangingChars="100" w:hanging="18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 w:val="18"/>
                <w:szCs w:val="24"/>
              </w:rPr>
              <w:t>該当するものに○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　電話、FAX、インターネット、その他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宣伝方法</w:t>
            </w:r>
          </w:p>
        </w:tc>
        <w:tc>
          <w:tcPr>
            <w:tcW w:w="7692" w:type="dxa"/>
            <w:gridSpan w:val="5"/>
            <w:tcBorders>
              <w:bottom w:val="single" w:sz="4" w:space="0" w:color="000000"/>
            </w:tcBorders>
          </w:tcPr>
          <w:p w:rsidR="009A4782" w:rsidRPr="009A4782" w:rsidRDefault="009A4782" w:rsidP="009A4782">
            <w:pPr>
              <w:spacing w:line="300" w:lineRule="exact"/>
              <w:ind w:left="180" w:hangingChars="100" w:hanging="180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 w:val="18"/>
                <w:szCs w:val="24"/>
              </w:rPr>
              <w:t>該当するものに○</w:t>
            </w: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 xml:space="preserve">　チラシ配布、インターネット、広告、その他</w:t>
            </w:r>
          </w:p>
        </w:tc>
      </w:tr>
      <w:tr w:rsidR="009A4782" w:rsidRPr="009A4782" w:rsidTr="005057BB">
        <w:trPr>
          <w:cantSplit/>
          <w:trHeight w:val="21"/>
        </w:trPr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Cs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Cs w:val="24"/>
              </w:rPr>
              <w:t>保険の加入</w:t>
            </w:r>
          </w:p>
        </w:tc>
        <w:tc>
          <w:tcPr>
            <w:tcW w:w="7692" w:type="dxa"/>
            <w:gridSpan w:val="5"/>
            <w:tcBorders>
              <w:bottom w:val="single" w:sz="4" w:space="0" w:color="000000"/>
            </w:tcBorders>
            <w:vAlign w:val="center"/>
          </w:tcPr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 w:val="18"/>
                <w:szCs w:val="24"/>
              </w:rPr>
            </w:pPr>
            <w:r w:rsidRPr="009A4782">
              <w:rPr>
                <w:rFonts w:ascii="游ゴシック" w:eastAsia="游ゴシック" w:hAnsi="游ゴシック" w:cs="Times New Roman" w:hint="eastAsia"/>
                <w:bCs/>
                <w:sz w:val="18"/>
                <w:szCs w:val="24"/>
              </w:rPr>
              <w:t>具体的に記入</w:t>
            </w: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  <w:p w:rsidR="009A4782" w:rsidRPr="009A4782" w:rsidRDefault="009A4782" w:rsidP="009A4782">
            <w:pPr>
              <w:spacing w:line="360" w:lineRule="exact"/>
              <w:rPr>
                <w:rFonts w:ascii="游ゴシック" w:eastAsia="游ゴシック" w:hAnsi="游ゴシック" w:cs="Times New Roman"/>
                <w:bCs/>
                <w:szCs w:val="24"/>
              </w:rPr>
            </w:pPr>
          </w:p>
        </w:tc>
      </w:tr>
    </w:tbl>
    <w:p w:rsidR="009A4782" w:rsidRPr="009A4782" w:rsidRDefault="009A4782" w:rsidP="009A4782">
      <w:pPr>
        <w:spacing w:line="240" w:lineRule="exact"/>
        <w:rPr>
          <w:rFonts w:ascii="游ゴシック" w:eastAsia="游ゴシック" w:hAnsi="游ゴシック" w:cs="Times New Roman"/>
          <w:bCs/>
          <w:sz w:val="20"/>
          <w:szCs w:val="20"/>
        </w:rPr>
      </w:pPr>
      <w:r w:rsidRPr="009A4782">
        <w:rPr>
          <w:rFonts w:ascii="游ゴシック" w:eastAsia="游ゴシック" w:hAnsi="游ゴシック" w:cs="Times New Roman" w:hint="eastAsia"/>
          <w:bCs/>
          <w:sz w:val="20"/>
          <w:szCs w:val="20"/>
        </w:rPr>
        <w:t>※１：本チェックシートには代表的な体験活動を記入し、その他は別紙にリスト化してください。</w:t>
      </w:r>
    </w:p>
    <w:p w:rsidR="009A4782" w:rsidRPr="009A4782" w:rsidRDefault="009A4782" w:rsidP="009A4782">
      <w:pPr>
        <w:spacing w:line="240" w:lineRule="exact"/>
        <w:rPr>
          <w:rFonts w:ascii="游ゴシック" w:eastAsia="游ゴシック" w:hAnsi="游ゴシック" w:cs="Times New Roman"/>
          <w:bCs/>
          <w:sz w:val="20"/>
          <w:szCs w:val="20"/>
        </w:rPr>
      </w:pPr>
      <w:r w:rsidRPr="009A4782">
        <w:rPr>
          <w:rFonts w:ascii="游ゴシック" w:eastAsia="游ゴシック" w:hAnsi="游ゴシック" w:cs="Times New Roman" w:hint="eastAsia"/>
          <w:bCs/>
          <w:sz w:val="20"/>
          <w:szCs w:val="20"/>
        </w:rPr>
        <w:t>※２：宿泊定員数が5人以下の場合には、家庭用との共用を可能とします。詳しくは14ページ参照。</w:t>
      </w:r>
    </w:p>
    <w:p w:rsidR="009A4782" w:rsidRPr="009A4782" w:rsidRDefault="009A4782" w:rsidP="009A4782">
      <w:pPr>
        <w:spacing w:line="24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9A4782">
        <w:rPr>
          <w:rFonts w:ascii="游ゴシック" w:eastAsia="游ゴシック" w:hAnsi="游ゴシック" w:cs="Times New Roman" w:hint="eastAsia"/>
          <w:sz w:val="20"/>
          <w:szCs w:val="20"/>
        </w:rPr>
        <w:t>※３：具体的に、製造販売する加工食品名をすべて記入してください。</w:t>
      </w: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9A4782" w:rsidRPr="009A4782" w:rsidRDefault="009A4782" w:rsidP="009A4782">
      <w:pPr>
        <w:spacing w:beforeLines="25" w:before="90"/>
        <w:rPr>
          <w:rFonts w:ascii="Century" w:eastAsia="HG丸ｺﾞｼｯｸM-PRO" w:hAnsi="Century" w:cs="Times New Roman"/>
          <w:bCs/>
          <w:sz w:val="24"/>
          <w:szCs w:val="24"/>
        </w:rPr>
      </w:pPr>
    </w:p>
    <w:p w:rsidR="00FE33E6" w:rsidRPr="009A4782" w:rsidRDefault="00FE33E6"/>
    <w:sectPr w:rsidR="00FE33E6" w:rsidRPr="009A4782" w:rsidSect="005C104E">
      <w:headerReference w:type="even" r:id="rId6"/>
      <w:footerReference w:type="even" r:id="rId7"/>
      <w:footerReference w:type="default" r:id="rId8"/>
      <w:headerReference w:type="first" r:id="rId9"/>
      <w:pgSz w:w="11906" w:h="16838" w:code="9"/>
      <w:pgMar w:top="1134" w:right="1304" w:bottom="1361" w:left="1304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57BB">
      <w:r>
        <w:separator/>
      </w:r>
    </w:p>
  </w:endnote>
  <w:endnote w:type="continuationSeparator" w:id="0">
    <w:p w:rsidR="00000000" w:rsidRDefault="005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9A4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DE" w:rsidRDefault="00505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5057BB">
    <w:pPr>
      <w:pStyle w:val="a3"/>
      <w:framePr w:wrap="around" w:vAnchor="page" w:hAnchor="page" w:x="1200" w:y="155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57BB">
      <w:r>
        <w:separator/>
      </w:r>
    </w:p>
  </w:footnote>
  <w:footnote w:type="continuationSeparator" w:id="0">
    <w:p w:rsidR="00000000" w:rsidRDefault="0050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5057B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DE" w:rsidRDefault="005057BB">
    <w:pPr>
      <w:pStyle w:val="a6"/>
      <w:framePr w:wrap="around" w:vAnchor="page" w:hAnchor="page" w:x="1200" w:y="15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2"/>
    <w:rsid w:val="005057BB"/>
    <w:rsid w:val="009A4782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0EFBD-8049-477B-A691-A972C916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7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A478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A4782"/>
  </w:style>
  <w:style w:type="paragraph" w:styleId="a6">
    <w:name w:val="header"/>
    <w:basedOn w:val="a"/>
    <w:link w:val="a7"/>
    <w:rsid w:val="009A47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9A47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愛望</dc:creator>
  <cp:keywords/>
  <dc:description/>
  <cp:lastModifiedBy>中川　愛望</cp:lastModifiedBy>
  <cp:revision>2</cp:revision>
  <dcterms:created xsi:type="dcterms:W3CDTF">2023-03-09T01:31:00Z</dcterms:created>
  <dcterms:modified xsi:type="dcterms:W3CDTF">2023-03-17T06:33:00Z</dcterms:modified>
</cp:coreProperties>
</file>